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СЕЛЬСКОГО ПОСЕЛЕНИЯ ЧЕРНОРЕЧЬЕ</w:t>
      </w:r>
    </w:p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МУНИЦИПАЛЬНОГО РАЙОНА </w:t>
      </w:r>
      <w:proofErr w:type="gram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ВОЛЖСКИЙ</w:t>
      </w:r>
      <w:proofErr w:type="gramEnd"/>
    </w:p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САМАРСКОЙ ОБЛАСТИ</w:t>
      </w:r>
    </w:p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ПОСТАНОВЛЕНИЕ </w:t>
      </w:r>
    </w:p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От 2</w:t>
      </w:r>
      <w:r w:rsidR="00C62BF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октября 2019 года № </w:t>
      </w:r>
      <w:r w:rsidR="00C62BFF" w:rsidRPr="00C62BF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47</w:t>
      </w:r>
      <w:r w:rsidR="00F50A5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4</w:t>
      </w:r>
    </w:p>
    <w:p w:rsidR="00834F31" w:rsidRDefault="00834F31" w:rsidP="00834F31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FF0000"/>
          <w:kern w:val="0"/>
          <w:sz w:val="28"/>
          <w:szCs w:val="28"/>
          <w:lang w:eastAsia="ru-RU" w:bidi="ar-SA"/>
        </w:rPr>
      </w:pPr>
    </w:p>
    <w:p w:rsidR="00834F31" w:rsidRPr="00834F31" w:rsidRDefault="00834F31" w:rsidP="00834F31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«О</w:t>
      </w:r>
      <w:r w:rsidRPr="00834F31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б утверждении Положения о межведомственной комиссии</w:t>
      </w:r>
    </w:p>
    <w:p w:rsidR="00834F31" w:rsidRPr="00834F31" w:rsidRDefault="00834F31" w:rsidP="00834F31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834F31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 для оценки 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»</w:t>
      </w:r>
    </w:p>
    <w:p w:rsidR="00EE028A" w:rsidRDefault="00EE028A" w:rsidP="00EE028A">
      <w:pPr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E50B6" w:rsidRPr="001E50B6" w:rsidRDefault="00EE028A" w:rsidP="00EE028A">
      <w:pPr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</w:t>
      </w:r>
      <w:proofErr w:type="gramStart"/>
      <w:r w:rsidR="001E50B6" w:rsidRPr="001E50B6">
        <w:rPr>
          <w:rFonts w:cs="Times New Roman"/>
          <w:sz w:val="28"/>
          <w:szCs w:val="28"/>
          <w:lang w:eastAsia="en-US" w:bidi="ar-SA"/>
        </w:rPr>
        <w:t xml:space="preserve">В соответствии с </w:t>
      </w:r>
      <w:hyperlink r:id="rId6" w:history="1">
        <w:r w:rsidR="001E50B6" w:rsidRPr="001E50B6">
          <w:rPr>
            <w:rFonts w:cs="Times New Roman"/>
            <w:sz w:val="28"/>
            <w:szCs w:val="28"/>
            <w:lang w:eastAsia="en-US" w:bidi="ar-SA"/>
          </w:rPr>
          <w:t>пунктом 8 части 1 статьи 14</w:t>
        </w:r>
      </w:hyperlink>
      <w:r w:rsidR="001E50B6" w:rsidRPr="001E50B6">
        <w:rPr>
          <w:rFonts w:cs="Times New Roman"/>
          <w:sz w:val="28"/>
          <w:szCs w:val="28"/>
          <w:lang w:eastAsia="en-US" w:bidi="ar-SA"/>
        </w:rPr>
        <w:t xml:space="preserve"> Жилищного кодекса Российской Федерации, </w:t>
      </w:r>
      <w:hyperlink r:id="rId7" w:history="1">
        <w:r w:rsidR="001E50B6" w:rsidRPr="001E50B6">
          <w:rPr>
            <w:rFonts w:cs="Times New Roman"/>
            <w:sz w:val="28"/>
            <w:szCs w:val="28"/>
            <w:lang w:eastAsia="en-US" w:bidi="ar-SA"/>
          </w:rPr>
          <w:t>постановлением</w:t>
        </w:r>
      </w:hyperlink>
      <w:r w:rsidR="001E50B6" w:rsidRPr="001E50B6">
        <w:rPr>
          <w:rFonts w:cs="Times New Roman"/>
          <w:sz w:val="28"/>
          <w:szCs w:val="28"/>
          <w:lang w:eastAsia="en-US" w:bidi="ar-SA"/>
        </w:rPr>
        <w:t xml:space="preserve"> Правительства РФ от 28.01.2006 N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8" w:history="1">
        <w:r w:rsidR="001E50B6" w:rsidRPr="001E50B6">
          <w:rPr>
            <w:rFonts w:cs="Times New Roman"/>
            <w:sz w:val="28"/>
            <w:szCs w:val="28"/>
            <w:lang w:eastAsia="en-US" w:bidi="ar-SA"/>
          </w:rPr>
          <w:t>Уставом</w:t>
        </w:r>
      </w:hyperlink>
      <w:r w:rsidR="001E50B6" w:rsidRPr="001E50B6">
        <w:rPr>
          <w:rFonts w:cs="Times New Roman"/>
          <w:sz w:val="28"/>
          <w:szCs w:val="28"/>
          <w:lang w:eastAsia="en-US" w:bidi="ar-SA"/>
        </w:rPr>
        <w:t xml:space="preserve"> </w:t>
      </w:r>
      <w:r w:rsidR="001E50B6">
        <w:rPr>
          <w:rFonts w:cs="Times New Roman"/>
          <w:sz w:val="28"/>
          <w:szCs w:val="28"/>
          <w:lang w:eastAsia="en-US" w:bidi="ar-SA"/>
        </w:rPr>
        <w:t>сельского</w:t>
      </w:r>
      <w:r w:rsidR="001E50B6" w:rsidRPr="001E50B6">
        <w:rPr>
          <w:rFonts w:cs="Times New Roman"/>
          <w:sz w:val="28"/>
          <w:szCs w:val="28"/>
          <w:lang w:eastAsia="en-US" w:bidi="ar-SA"/>
        </w:rPr>
        <w:t xml:space="preserve"> поселения </w:t>
      </w:r>
      <w:r w:rsidR="001E50B6">
        <w:rPr>
          <w:rFonts w:cs="Times New Roman"/>
          <w:sz w:val="28"/>
          <w:szCs w:val="28"/>
          <w:lang w:eastAsia="en-US" w:bidi="ar-SA"/>
        </w:rPr>
        <w:t>Черноречье</w:t>
      </w:r>
      <w:r w:rsidR="001E50B6" w:rsidRPr="001E50B6">
        <w:rPr>
          <w:rFonts w:cs="Times New Roman"/>
          <w:sz w:val="28"/>
          <w:szCs w:val="28"/>
          <w:lang w:eastAsia="en-US" w:bidi="ar-SA"/>
        </w:rPr>
        <w:t>,</w:t>
      </w:r>
      <w:r w:rsidR="001E50B6" w:rsidRPr="001E50B6">
        <w:rPr>
          <w:rFonts w:eastAsia="Arial"/>
          <w:sz w:val="26"/>
          <w:szCs w:val="26"/>
          <w:lang w:eastAsia="ar-SA" w:bidi="ar-SA"/>
        </w:rPr>
        <w:t xml:space="preserve"> </w:t>
      </w:r>
      <w:r w:rsidR="001E50B6" w:rsidRPr="001E50B6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сельского поселения Черноречье муниципального района Волжский Самарской области</w:t>
      </w:r>
      <w:proofErr w:type="gramEnd"/>
    </w:p>
    <w:p w:rsidR="001E50B6" w:rsidRPr="001E50B6" w:rsidRDefault="001E50B6" w:rsidP="001E50B6">
      <w:pPr>
        <w:pStyle w:val="a3"/>
        <w:jc w:val="both"/>
        <w:rPr>
          <w:rFonts w:eastAsia="Arial" w:cs="Times New Roman"/>
          <w:bCs/>
          <w:sz w:val="26"/>
          <w:szCs w:val="26"/>
          <w:lang w:eastAsia="ar-SA" w:bidi="ar-SA"/>
        </w:rPr>
      </w:pPr>
    </w:p>
    <w:p w:rsidR="001E50B6" w:rsidRPr="00EE028A" w:rsidRDefault="001E50B6" w:rsidP="001E50B6">
      <w:pPr>
        <w:widowControl/>
        <w:suppressAutoHyphens w:val="0"/>
        <w:spacing w:after="200" w:line="276" w:lineRule="auto"/>
        <w:ind w:firstLine="709"/>
        <w:jc w:val="both"/>
        <w:rPr>
          <w:rFonts w:eastAsia="Arial" w:cs="Times New Roman"/>
          <w:bCs/>
          <w:spacing w:val="30"/>
          <w:kern w:val="0"/>
          <w:sz w:val="26"/>
          <w:szCs w:val="26"/>
          <w:lang w:eastAsia="ar-SA" w:bidi="ar-SA"/>
        </w:rPr>
      </w:pPr>
      <w:r w:rsidRPr="00EE028A">
        <w:rPr>
          <w:rFonts w:eastAsia="Arial" w:cs="Times New Roman"/>
          <w:bCs/>
          <w:spacing w:val="30"/>
          <w:kern w:val="0"/>
          <w:sz w:val="26"/>
          <w:szCs w:val="26"/>
          <w:lang w:eastAsia="ar-SA" w:bidi="ar-SA"/>
        </w:rPr>
        <w:t>ПОСТАНОВЛЯЕТ</w:t>
      </w:r>
    </w:p>
    <w:p w:rsidR="001E50B6" w:rsidRPr="001E50B6" w:rsidRDefault="00EE028A" w:rsidP="001E50B6">
      <w:pPr>
        <w:pStyle w:val="a3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  <w:t xml:space="preserve">         </w:t>
      </w:r>
      <w:r w:rsidR="001E50B6" w:rsidRPr="001E50B6">
        <w:rPr>
          <w:rFonts w:cs="Times New Roman"/>
          <w:sz w:val="28"/>
          <w:szCs w:val="28"/>
          <w:lang w:eastAsia="en-US" w:bidi="ar-SA"/>
        </w:rPr>
        <w:t xml:space="preserve">1. Утвердить </w:t>
      </w:r>
      <w:hyperlink w:anchor="P41" w:history="1">
        <w:r w:rsidR="001E50B6" w:rsidRPr="001E50B6">
          <w:rPr>
            <w:rFonts w:cs="Times New Roman"/>
            <w:sz w:val="28"/>
            <w:szCs w:val="28"/>
            <w:lang w:eastAsia="en-US" w:bidi="ar-SA"/>
          </w:rPr>
          <w:t>Положение</w:t>
        </w:r>
      </w:hyperlink>
      <w:r w:rsidR="001E50B6" w:rsidRPr="001E50B6">
        <w:rPr>
          <w:rFonts w:cs="Times New Roman"/>
          <w:sz w:val="28"/>
          <w:szCs w:val="28"/>
          <w:lang w:eastAsia="en-US" w:bidi="ar-SA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домом.</w:t>
      </w:r>
    </w:p>
    <w:p w:rsidR="001E50B6" w:rsidRPr="001E50B6" w:rsidRDefault="00EE028A" w:rsidP="001E50B6">
      <w:pPr>
        <w:pStyle w:val="a3"/>
        <w:jc w:val="both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  <w:t xml:space="preserve">         </w:t>
      </w:r>
      <w:r w:rsidR="001E50B6" w:rsidRPr="001E50B6">
        <w:rPr>
          <w:rFonts w:cs="Times New Roman"/>
          <w:sz w:val="28"/>
          <w:szCs w:val="28"/>
          <w:lang w:eastAsia="en-US" w:bidi="ar-SA"/>
        </w:rPr>
        <w:t>2. Настоящее Постановление вступает в силу со дня его официального опубликования.</w:t>
      </w:r>
    </w:p>
    <w:p w:rsidR="001E50B6" w:rsidRPr="001E50B6" w:rsidRDefault="00EE028A" w:rsidP="001E50B6">
      <w:pPr>
        <w:pStyle w:val="a3"/>
        <w:jc w:val="both"/>
        <w:rPr>
          <w:rFonts w:cs="Times New Roman"/>
          <w:b/>
          <w:sz w:val="28"/>
          <w:szCs w:val="28"/>
        </w:rPr>
      </w:pPr>
      <w:r>
        <w:rPr>
          <w:rFonts w:eastAsia="Lucida Sans Unicode" w:cs="Times New Roman"/>
          <w:sz w:val="28"/>
          <w:szCs w:val="28"/>
        </w:rPr>
        <w:t xml:space="preserve">         </w:t>
      </w:r>
      <w:r w:rsidR="001E50B6" w:rsidRPr="00EE028A">
        <w:rPr>
          <w:rFonts w:eastAsia="Lucida Sans Unicode" w:cs="Times New Roman"/>
          <w:sz w:val="28"/>
          <w:szCs w:val="28"/>
        </w:rPr>
        <w:t>3.</w:t>
      </w:r>
      <w:r>
        <w:rPr>
          <w:rFonts w:eastAsia="Lucida Sans Unicode" w:cs="Times New Roman"/>
          <w:sz w:val="28"/>
          <w:szCs w:val="28"/>
        </w:rPr>
        <w:t xml:space="preserve"> </w:t>
      </w:r>
      <w:r w:rsidR="001E50B6" w:rsidRPr="001E50B6">
        <w:rPr>
          <w:rFonts w:cs="Times New Roman"/>
          <w:sz w:val="28"/>
          <w:szCs w:val="28"/>
        </w:rPr>
        <w:t>Опубликовать настоящее Постановление в газете «Чернореченские вести»</w:t>
      </w:r>
      <w:r w:rsidR="00BB7745">
        <w:rPr>
          <w:rFonts w:cs="Times New Roman"/>
          <w:sz w:val="28"/>
          <w:szCs w:val="28"/>
        </w:rPr>
        <w:t xml:space="preserve"> </w:t>
      </w:r>
      <w:r w:rsidR="00BB7745">
        <w:rPr>
          <w:rFonts w:eastAsia="Calibri" w:cs="Times New Roman"/>
          <w:sz w:val="28"/>
          <w:szCs w:val="28"/>
        </w:rPr>
        <w:t>и в средствах массовой информации</w:t>
      </w:r>
      <w:r w:rsidR="001E50B6" w:rsidRPr="001E50B6">
        <w:rPr>
          <w:rFonts w:cs="Times New Roman"/>
          <w:sz w:val="28"/>
          <w:szCs w:val="28"/>
        </w:rPr>
        <w:t>.</w:t>
      </w:r>
    </w:p>
    <w:p w:rsidR="001E50B6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  <w:r>
        <w:rPr>
          <w:rFonts w:eastAsia="Lucida Sans Unicode" w:cs="Times New Roman"/>
          <w:sz w:val="28"/>
          <w:szCs w:val="28"/>
        </w:rPr>
        <w:t xml:space="preserve">         </w:t>
      </w:r>
      <w:r w:rsidR="001E50B6" w:rsidRPr="00EE028A">
        <w:rPr>
          <w:rFonts w:eastAsia="Lucida Sans Unicode" w:cs="Times New Roman"/>
          <w:sz w:val="28"/>
          <w:szCs w:val="28"/>
        </w:rPr>
        <w:t xml:space="preserve">4. </w:t>
      </w:r>
      <w:proofErr w:type="gramStart"/>
      <w:r w:rsidR="001E50B6" w:rsidRPr="00EE028A">
        <w:rPr>
          <w:rFonts w:eastAsia="Lucida Sans Unicode" w:cs="Times New Roman"/>
          <w:sz w:val="28"/>
          <w:szCs w:val="28"/>
          <w:lang w:bidi="ar-SA"/>
        </w:rPr>
        <w:t>Контроль за</w:t>
      </w:r>
      <w:proofErr w:type="gramEnd"/>
      <w:r w:rsidR="001E50B6" w:rsidRPr="00EE028A">
        <w:rPr>
          <w:rFonts w:eastAsia="Lucida Sans Unicode" w:cs="Times New Roman"/>
          <w:sz w:val="28"/>
          <w:szCs w:val="28"/>
          <w:lang w:bidi="ar-SA"/>
        </w:rPr>
        <w:t xml:space="preserve"> выполнением Постановления оставляю за собой.</w:t>
      </w: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  <w:r>
        <w:rPr>
          <w:rFonts w:eastAsia="Lucida Sans Unicode" w:cs="Times New Roman"/>
          <w:sz w:val="28"/>
          <w:szCs w:val="28"/>
          <w:lang w:bidi="ar-SA"/>
        </w:rPr>
        <w:t>Глава сельского поселения Черноречье                                        К.В. Игнатов</w:t>
      </w: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EE028A" w:rsidRDefault="00EE028A" w:rsidP="001E50B6">
      <w:pPr>
        <w:pStyle w:val="a3"/>
        <w:jc w:val="both"/>
        <w:rPr>
          <w:rFonts w:eastAsia="Lucida Sans Unicode" w:cs="Times New Roman"/>
          <w:sz w:val="28"/>
          <w:szCs w:val="28"/>
          <w:lang w:bidi="ar-SA"/>
        </w:rPr>
      </w:pPr>
    </w:p>
    <w:p w:rsidR="001E50B6" w:rsidRPr="00EE028A" w:rsidRDefault="00EE028A" w:rsidP="00EE028A">
      <w:pPr>
        <w:pStyle w:val="a3"/>
        <w:jc w:val="both"/>
        <w:rPr>
          <w:rFonts w:cs="Times New Roman"/>
          <w:sz w:val="20"/>
          <w:szCs w:val="20"/>
        </w:rPr>
      </w:pPr>
      <w:r w:rsidRPr="00EE028A">
        <w:rPr>
          <w:rFonts w:eastAsia="Lucida Sans Unicode" w:cs="Times New Roman"/>
          <w:sz w:val="20"/>
          <w:szCs w:val="20"/>
          <w:lang w:bidi="ar-SA"/>
        </w:rPr>
        <w:t xml:space="preserve">Исп. </w:t>
      </w:r>
      <w:proofErr w:type="spellStart"/>
      <w:r w:rsidRPr="00EE028A">
        <w:rPr>
          <w:rFonts w:eastAsia="Lucida Sans Unicode" w:cs="Times New Roman"/>
          <w:sz w:val="20"/>
          <w:szCs w:val="20"/>
          <w:lang w:bidi="ar-SA"/>
        </w:rPr>
        <w:t>Крамзина</w:t>
      </w:r>
      <w:proofErr w:type="spellEnd"/>
      <w:r w:rsidRPr="00EE028A">
        <w:rPr>
          <w:rFonts w:eastAsia="Lucida Sans Unicode" w:cs="Times New Roman"/>
          <w:sz w:val="20"/>
          <w:szCs w:val="20"/>
          <w:lang w:bidi="ar-SA"/>
        </w:rPr>
        <w:t xml:space="preserve"> М.Е., т.999-76-10</w:t>
      </w:r>
    </w:p>
    <w:p w:rsidR="001E50B6" w:rsidRPr="001E50B6" w:rsidRDefault="001E50B6" w:rsidP="001E50B6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right"/>
        <w:rPr>
          <w:rFonts w:eastAsiaTheme="minorEastAsia" w:cs="Times New Roman"/>
          <w:kern w:val="0"/>
          <w:lang w:eastAsia="ru-RU" w:bidi="ar-SA"/>
        </w:rPr>
      </w:pPr>
      <w:r w:rsidRPr="00EE028A">
        <w:rPr>
          <w:rFonts w:eastAsiaTheme="minorEastAsia" w:cs="Times New Roman"/>
          <w:kern w:val="0"/>
          <w:lang w:eastAsia="ru-RU" w:bidi="ar-SA"/>
        </w:rPr>
        <w:t>Приложение</w:t>
      </w:r>
    </w:p>
    <w:p w:rsidR="00EE028A" w:rsidRPr="00EE028A" w:rsidRDefault="00EE028A" w:rsidP="00EE028A">
      <w:pPr>
        <w:widowControl/>
        <w:suppressAutoHyphens w:val="0"/>
        <w:ind w:firstLine="709"/>
        <w:jc w:val="right"/>
        <w:rPr>
          <w:rFonts w:eastAsiaTheme="minorEastAsia" w:cs="Times New Roman"/>
          <w:kern w:val="0"/>
          <w:lang w:eastAsia="ru-RU" w:bidi="ar-SA"/>
        </w:rPr>
      </w:pPr>
      <w:r w:rsidRPr="00EE028A">
        <w:rPr>
          <w:rFonts w:eastAsiaTheme="minorEastAsia" w:cs="Times New Roman"/>
          <w:kern w:val="0"/>
          <w:lang w:eastAsia="ru-RU" w:bidi="ar-SA"/>
        </w:rPr>
        <w:t>к постановлению</w:t>
      </w:r>
    </w:p>
    <w:p w:rsidR="00EE028A" w:rsidRPr="00EE028A" w:rsidRDefault="00EE028A" w:rsidP="00EE028A">
      <w:pPr>
        <w:widowControl/>
        <w:suppressAutoHyphens w:val="0"/>
        <w:ind w:firstLine="709"/>
        <w:jc w:val="right"/>
        <w:rPr>
          <w:rFonts w:eastAsiaTheme="minorEastAsia" w:cs="Times New Roman"/>
          <w:kern w:val="0"/>
          <w:lang w:eastAsia="ru-RU" w:bidi="ar-SA"/>
        </w:rPr>
      </w:pPr>
      <w:r w:rsidRPr="00EE028A">
        <w:rPr>
          <w:rFonts w:eastAsiaTheme="minorEastAsia" w:cs="Times New Roman"/>
          <w:kern w:val="0"/>
          <w:lang w:eastAsia="ru-RU" w:bidi="ar-SA"/>
        </w:rPr>
        <w:t xml:space="preserve">администрации </w:t>
      </w:r>
      <w:proofErr w:type="gramStart"/>
      <w:r>
        <w:rPr>
          <w:rFonts w:eastAsiaTheme="minorEastAsia" w:cs="Times New Roman"/>
          <w:kern w:val="0"/>
          <w:lang w:eastAsia="ru-RU" w:bidi="ar-SA"/>
        </w:rPr>
        <w:t>сельского</w:t>
      </w:r>
      <w:proofErr w:type="gramEnd"/>
      <w:r w:rsidRPr="00EE028A">
        <w:rPr>
          <w:rFonts w:eastAsiaTheme="minorEastAsia" w:cs="Times New Roman"/>
          <w:kern w:val="0"/>
          <w:lang w:eastAsia="ru-RU" w:bidi="ar-SA"/>
        </w:rPr>
        <w:t xml:space="preserve"> </w:t>
      </w:r>
    </w:p>
    <w:p w:rsidR="00EE028A" w:rsidRPr="00EE028A" w:rsidRDefault="00EE028A" w:rsidP="00EE028A">
      <w:pPr>
        <w:widowControl/>
        <w:suppressAutoHyphens w:val="0"/>
        <w:ind w:firstLine="709"/>
        <w:jc w:val="right"/>
        <w:rPr>
          <w:rFonts w:eastAsiaTheme="minorEastAsia" w:cs="Times New Roman"/>
          <w:kern w:val="0"/>
          <w:lang w:eastAsia="ru-RU" w:bidi="ar-SA"/>
        </w:rPr>
      </w:pPr>
      <w:r w:rsidRPr="00EE028A">
        <w:rPr>
          <w:rFonts w:eastAsiaTheme="minorEastAsia" w:cs="Times New Roman"/>
          <w:kern w:val="0"/>
          <w:lang w:eastAsia="ru-RU" w:bidi="ar-SA"/>
        </w:rPr>
        <w:t xml:space="preserve">поселения </w:t>
      </w:r>
      <w:r>
        <w:rPr>
          <w:rFonts w:eastAsiaTheme="minorEastAsia" w:cs="Times New Roman"/>
          <w:kern w:val="0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lang w:eastAsia="ru-RU" w:bidi="ar-SA"/>
        </w:rPr>
        <w:t xml:space="preserve"> </w:t>
      </w:r>
    </w:p>
    <w:p w:rsidR="00EE028A" w:rsidRPr="00EE028A" w:rsidRDefault="00EE028A" w:rsidP="00EE028A">
      <w:pPr>
        <w:widowControl/>
        <w:suppressAutoHyphens w:val="0"/>
        <w:ind w:firstLine="709"/>
        <w:jc w:val="right"/>
        <w:rPr>
          <w:rFonts w:eastAsiaTheme="minorEastAsia" w:cs="Times New Roman"/>
          <w:kern w:val="0"/>
          <w:lang w:eastAsia="ru-RU" w:bidi="ar-SA"/>
        </w:rPr>
      </w:pPr>
      <w:r w:rsidRPr="00EE028A">
        <w:rPr>
          <w:rFonts w:eastAsiaTheme="minorEastAsia" w:cs="Times New Roman"/>
          <w:kern w:val="0"/>
          <w:lang w:eastAsia="ru-RU" w:bidi="ar-SA"/>
        </w:rPr>
        <w:t xml:space="preserve">муниципального района </w:t>
      </w:r>
      <w:proofErr w:type="gramStart"/>
      <w:r w:rsidRPr="00EE028A">
        <w:rPr>
          <w:rFonts w:eastAsiaTheme="minorEastAsia" w:cs="Times New Roman"/>
          <w:kern w:val="0"/>
          <w:lang w:eastAsia="ru-RU" w:bidi="ar-SA"/>
        </w:rPr>
        <w:t>Волжский</w:t>
      </w:r>
      <w:proofErr w:type="gramEnd"/>
    </w:p>
    <w:p w:rsidR="00EE028A" w:rsidRPr="00EE028A" w:rsidRDefault="00EE028A" w:rsidP="00EE028A">
      <w:pPr>
        <w:widowControl/>
        <w:suppressAutoHyphens w:val="0"/>
        <w:ind w:firstLine="709"/>
        <w:jc w:val="right"/>
        <w:rPr>
          <w:rFonts w:eastAsiaTheme="minorEastAsia" w:cs="Times New Roman"/>
          <w:kern w:val="0"/>
          <w:lang w:eastAsia="ru-RU" w:bidi="ar-SA"/>
        </w:rPr>
      </w:pPr>
      <w:r w:rsidRPr="00EE028A">
        <w:rPr>
          <w:rFonts w:eastAsiaTheme="minorEastAsia" w:cs="Times New Roman"/>
          <w:kern w:val="0"/>
          <w:lang w:eastAsia="ru-RU" w:bidi="ar-SA"/>
        </w:rPr>
        <w:t xml:space="preserve"> Самарской области</w:t>
      </w:r>
    </w:p>
    <w:p w:rsidR="00EE028A" w:rsidRPr="00EE028A" w:rsidRDefault="00EE028A" w:rsidP="00EE028A">
      <w:pPr>
        <w:widowControl/>
        <w:suppressAutoHyphens w:val="0"/>
        <w:ind w:firstLine="709"/>
        <w:jc w:val="right"/>
        <w:rPr>
          <w:rFonts w:eastAsiaTheme="minorEastAsia" w:cs="Times New Roman"/>
          <w:kern w:val="0"/>
          <w:lang w:eastAsia="ru-RU" w:bidi="ar-SA"/>
        </w:rPr>
      </w:pPr>
      <w:r w:rsidRPr="00EE028A">
        <w:rPr>
          <w:rFonts w:eastAsiaTheme="minorEastAsia" w:cs="Times New Roman"/>
          <w:kern w:val="0"/>
          <w:lang w:eastAsia="ru-RU" w:bidi="ar-SA"/>
        </w:rPr>
        <w:t xml:space="preserve">от </w:t>
      </w:r>
      <w:r>
        <w:rPr>
          <w:rFonts w:eastAsiaTheme="minorEastAsia" w:cs="Times New Roman"/>
          <w:kern w:val="0"/>
          <w:lang w:eastAsia="ru-RU" w:bidi="ar-SA"/>
        </w:rPr>
        <w:t>2</w:t>
      </w:r>
      <w:r w:rsidR="00C62BFF">
        <w:rPr>
          <w:rFonts w:eastAsiaTheme="minorEastAsia" w:cs="Times New Roman"/>
          <w:kern w:val="0"/>
          <w:lang w:eastAsia="ru-RU" w:bidi="ar-SA"/>
        </w:rPr>
        <w:t>3</w:t>
      </w:r>
      <w:r w:rsidRPr="00EE028A">
        <w:rPr>
          <w:rFonts w:eastAsiaTheme="minorEastAsia" w:cs="Times New Roman"/>
          <w:kern w:val="0"/>
          <w:lang w:eastAsia="ru-RU" w:bidi="ar-SA"/>
        </w:rPr>
        <w:t xml:space="preserve"> </w:t>
      </w:r>
      <w:r>
        <w:rPr>
          <w:rFonts w:eastAsiaTheme="minorEastAsia" w:cs="Times New Roman"/>
          <w:kern w:val="0"/>
          <w:lang w:eastAsia="ru-RU" w:bidi="ar-SA"/>
        </w:rPr>
        <w:t>октябр</w:t>
      </w:r>
      <w:r w:rsidRPr="00EE028A">
        <w:rPr>
          <w:rFonts w:eastAsiaTheme="minorEastAsia" w:cs="Times New Roman"/>
          <w:kern w:val="0"/>
          <w:lang w:eastAsia="ru-RU" w:bidi="ar-SA"/>
        </w:rPr>
        <w:t>я 201</w:t>
      </w:r>
      <w:r w:rsidR="00C62BFF">
        <w:rPr>
          <w:rFonts w:eastAsiaTheme="minorEastAsia" w:cs="Times New Roman"/>
          <w:kern w:val="0"/>
          <w:lang w:eastAsia="ru-RU" w:bidi="ar-SA"/>
        </w:rPr>
        <w:t>9</w:t>
      </w:r>
      <w:r w:rsidRPr="00EE028A">
        <w:rPr>
          <w:rFonts w:eastAsiaTheme="minorEastAsia" w:cs="Times New Roman"/>
          <w:kern w:val="0"/>
          <w:lang w:eastAsia="ru-RU" w:bidi="ar-SA"/>
        </w:rPr>
        <w:t xml:space="preserve"> г. № </w:t>
      </w:r>
      <w:r w:rsidRPr="00C62BFF">
        <w:rPr>
          <w:rFonts w:eastAsiaTheme="minorEastAsia" w:cs="Times New Roman"/>
          <w:kern w:val="0"/>
          <w:lang w:eastAsia="ru-RU" w:bidi="ar-SA"/>
        </w:rPr>
        <w:t>4</w:t>
      </w:r>
      <w:r w:rsidR="00C62BFF" w:rsidRPr="00C62BFF">
        <w:rPr>
          <w:rFonts w:eastAsiaTheme="minorEastAsia" w:cs="Times New Roman"/>
          <w:kern w:val="0"/>
          <w:lang w:eastAsia="ru-RU" w:bidi="ar-SA"/>
        </w:rPr>
        <w:t>7</w:t>
      </w:r>
      <w:r w:rsidR="00F50A5E">
        <w:rPr>
          <w:rFonts w:eastAsiaTheme="minorEastAsia" w:cs="Times New Roman"/>
          <w:kern w:val="0"/>
          <w:lang w:eastAsia="ru-RU" w:bidi="ar-SA"/>
        </w:rPr>
        <w:t>4</w:t>
      </w:r>
      <w:bookmarkStart w:id="0" w:name="_GoBack"/>
      <w:bookmarkEnd w:id="0"/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bookmarkStart w:id="1" w:name="P41"/>
      <w:bookmarkEnd w:id="1"/>
      <w:r w:rsidRPr="00EE028A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Положение о межведомственной комиссии</w:t>
      </w:r>
    </w:p>
    <w:p w:rsidR="00EE028A" w:rsidRPr="00EE028A" w:rsidRDefault="00EE028A" w:rsidP="00EE028A">
      <w:pPr>
        <w:widowControl/>
        <w:suppressAutoHyphens w:val="0"/>
        <w:ind w:firstLine="70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для оценки и обследования помещения в целях признания его</w:t>
      </w:r>
    </w:p>
    <w:p w:rsidR="00EE028A" w:rsidRPr="00EE028A" w:rsidRDefault="00EE028A" w:rsidP="00EE028A">
      <w:pPr>
        <w:widowControl/>
        <w:suppressAutoHyphens w:val="0"/>
        <w:ind w:firstLine="70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EE028A" w:rsidRPr="00EE028A" w:rsidRDefault="00EE028A" w:rsidP="00EE028A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ого поселения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Волжский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Самарской области  (далее - Комиссия).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1.2.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на предмет соответствия указанных помещений и дома требованиям, установленным в </w:t>
      </w:r>
      <w:hyperlink r:id="rId9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Положении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о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утвержденном Постановлением Правительства РФ от 28.01.2006 № 47 (далее - установленные требования).</w:t>
      </w:r>
      <w:proofErr w:type="gramEnd"/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1.3.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 своей работе Комиссия руководствуется </w:t>
      </w:r>
      <w:hyperlink r:id="rId10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Конституцией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Российской Федерации, Жилищным </w:t>
      </w:r>
      <w:hyperlink r:id="rId11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кодексом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Российской Федерации, </w:t>
      </w:r>
      <w:hyperlink r:id="rId12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Постановлением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федеральными законами и иными нормативными правовыми актами Российской Федерации, настоящим Положением.</w:t>
      </w:r>
      <w:proofErr w:type="gramEnd"/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1.4. Комиссия создается постановлением администрации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сельского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поселения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Волжский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Самарской области 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>для оценки и обследования жилых помещений муниципального жилищного фонда и частного жилищного фонда.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bookmarkStart w:id="2" w:name="P61"/>
      <w:bookmarkEnd w:id="2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 состав Комиссии включаются представители администрации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сельского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поселения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Волжский Самарской области. Председателем Комиссии назначается глава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сельского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поселения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Волжский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Самарской области.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bookmarkStart w:id="3" w:name="P62"/>
      <w:bookmarkEnd w:id="3"/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на территории поселения, а также в случае необходимости - представители органов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Собственник жилого помещения (уполномоченное им лицо)</w:t>
      </w:r>
      <w:r w:rsidRPr="00EE028A"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учреждению) 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оцениваемое имущество принадлежит на соответствующем вещном праве (далее - правообладатель).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1.5.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1.6. Решение о признании помещения жилым помещением, жилого помещения пригодным (непригодным) для проживания граждан, садового дома жилым домом и жилого дома садовым принимается администрацией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сельского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поселения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Волжский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Самарской области.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ого поселения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Волжский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Самарской области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 случае если комиссией проводится оценка жилых помещений жилищного 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>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в порядке, предусмотренном пунктом 47 Положения, утвержденного постановлением Правительства РФ от 28.01.2006 № 47.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2. ПОЛНОМОЧИЯ И КОМПЕТЕНЦИЯ КОМИССИИ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2.1.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3" w:history="1">
        <w:r w:rsidRPr="00EE028A">
          <w:rPr>
            <w:rFonts w:eastAsiaTheme="minorEastAsia" w:cs="Times New Roman"/>
            <w:kern w:val="0"/>
            <w:sz w:val="28"/>
            <w:szCs w:val="28"/>
            <w:lang w:eastAsia="ru-RU" w:bidi="ar-SA"/>
          </w:rPr>
          <w:t>постановлением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Правительства Российской Федерации от 21 августа 2019 г. N 1082 "Об утверждении Правил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требованиям и принимает решение в порядке, предусмотренном </w:t>
      </w:r>
      <w:hyperlink r:id="rId14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пунктом 47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Положения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, утвержденного постановлением Правительства РФ от 28.01.2006 № 47.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2.2. При оценке соответствия находящегося в эксплуатации помещения установленным требованиям Комиссией проверяется его фактическое состояние.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также месторасположения жилого помещения.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>2.3. Процедура проведения оценки соответствия помещения установленным требованиям включает: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прием и рассмотрение Комиссией заявления и прилагаемых к нему обосновывающих документов, а также иных документов, предусмотренных пунктом 2.1 настоящего Положения;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bookmarkStart w:id="4" w:name="P76"/>
      <w:bookmarkEnd w:id="4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работу Комиссии по оценке пригодности (непригодности) жилых помещений для постоянного проживания;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составление Комиссией заключения в порядке, предусмотренном </w:t>
      </w:r>
      <w:hyperlink r:id="rId15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пунктом 47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Положения, утвержденного постановлением Правительства РФ от 28.01.2006 № 47, по </w:t>
      </w:r>
      <w:hyperlink r:id="rId16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форме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согласно приложению № 1 к Положению, утвержденному Постановлением Правительства РФ (далее - Заключение Комиссии);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и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специализированной организации, проводящей обследование;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принятие администрацией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сельского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поселения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Волжский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Самарской области решения по итогам работы Комиссии;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bookmarkStart w:id="5" w:name="P83"/>
      <w:bookmarkEnd w:id="5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2.4.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7" w:anchor="P76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абзацем третьим пункта 2.3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Заявитель вправе представить в Комиссию указанные в </w:t>
      </w:r>
      <w:hyperlink r:id="rId18" w:anchor="P93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пункте 2.6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настоящего Положения документы и информацию по своей инициативе.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рассмотрения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которого Комиссия предлагает собственнику помещения представить документы, указанные в </w:t>
      </w:r>
      <w:hyperlink r:id="rId19" w:anchor="P83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пункте 2.4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настоящего Положения.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bookmarkStart w:id="6" w:name="P93"/>
      <w:bookmarkEnd w:id="6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получает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в том числе в электронной форме: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б) технический паспорт жилого помещения, а для нежилых помещений - технический план;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20" w:anchor="P76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абзацем третьим пункта 2.3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1" w:anchor="P62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абзаце третьем пункта 1.4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настоящего Положения.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председатель Комиссии от имени администрации </w:t>
      </w:r>
      <w:r w:rsidR="00635F68"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сельско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го поселения </w:t>
      </w:r>
      <w:r w:rsidR="00635F68"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Волжский Самарской области не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позднее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осуществляющий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полномочия собственника в отношении оцениваемого имущества, и правообладателю такого имущества уведомление о дате начала работы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 xml:space="preserve">В случае,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информацию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о своем представителе, уполномоченном на участие в работе Комиссии, и уполномоченные представители не принимали участие в работе Комиссии (при условии соблюдения установленного порядка уведомления о дате начала работы Комиссии), Комиссия принимает решение в отсутствие указанных представителей.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2.8. Комиссия рассматривает поступившее заявление, или заключение органа государственного надзора (контроля) или заключение экспертизы жилого помещения, предусмотренное пунктом 2.1 настоящего Положения в течение 30 дней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с даты регистрации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и принимает решение (в виде Заключения Комиссии), указанное в </w:t>
      </w:r>
      <w:hyperlink r:id="rId22" w:anchor="P102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2.9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bookmarkStart w:id="7" w:name="P102"/>
      <w:bookmarkEnd w:id="7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2.9.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- о выявлении оснований для признания помещения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непригодным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для проживания;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о выявлении оснований для признания многоквартирного дома аварийным и подлежащим реконструкции;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о выявлении оснований для признания многоквартирного дома аварийным и подлежащим сносу.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2.10. В случае обследования помещения Комиссия составляет в 3 экземплярах акт обследования помещения по </w:t>
      </w:r>
      <w:hyperlink r:id="rId23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форме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согласно приложению № 2 к Положению, утвержденному Постановлением Правительства РФ.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2.11.</w:t>
      </w:r>
      <w:r w:rsidRPr="00EE028A"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На основании полученного заключения администрация </w:t>
      </w:r>
      <w:r w:rsidR="00635F68">
        <w:rPr>
          <w:rFonts w:eastAsiaTheme="minorEastAsia" w:cs="Times New Roman"/>
          <w:kern w:val="0"/>
          <w:sz w:val="28"/>
          <w:szCs w:val="28"/>
          <w:lang w:eastAsia="ru-RU" w:bidi="ar-SA"/>
        </w:rPr>
        <w:t>сельск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ого поселения  </w:t>
      </w:r>
      <w:r w:rsidR="00635F68">
        <w:rPr>
          <w:rFonts w:eastAsiaTheme="minorEastAsia" w:cs="Times New Roman"/>
          <w:kern w:val="0"/>
          <w:sz w:val="28"/>
          <w:szCs w:val="28"/>
          <w:lang w:eastAsia="ru-RU" w:bidi="ar-SA"/>
        </w:rPr>
        <w:t>Черноречье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муниципального района Волжский Самарской области в течение 30 дней со дня получения заключения в установленном им порядке принимает решение о признании помещения жилым помещением, 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>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, находящихся в федеральной собственности) путем издания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Комиссия в 5-дневный срок со дня принятия решения, предусмотренного пунктом 2.10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2.12. Заключение Комиссии, предусмотренное пунктом 2.9 настоящего Положения, может быть обжаловано заинтересованными лицами в судебном порядке. 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635F68">
      <w:pPr>
        <w:widowControl/>
        <w:suppressAutoHyphens w:val="0"/>
        <w:ind w:firstLine="70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3. ПОРЯДОК ПРИЗНАНИЯ САДОВОГО ДОМА ЖИЛЫМ ДОМОМ И ЖИЛОГО ДОМА САДОВЫМ</w:t>
      </w:r>
    </w:p>
    <w:p w:rsidR="00EE028A" w:rsidRPr="00EE028A" w:rsidRDefault="00EE028A" w:rsidP="00635F68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3.1. Для признания садового дома жилым домом и жилого дома садовым домом собственник (далее - заявитель) садового дома или жилого дома представляет в Комиссию: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государственном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реестре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недвижимости, или нотариально заверенную копию такого документа;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4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частью 2 статьи 5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, </w:t>
      </w:r>
      <w:hyperlink r:id="rId25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статьями 7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, </w:t>
      </w:r>
      <w:hyperlink r:id="rId26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8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и </w:t>
      </w:r>
      <w:hyperlink r:id="rId27" w:history="1">
        <w:r w:rsidRPr="00EE028A">
          <w:rPr>
            <w:rFonts w:eastAsiaTheme="minorEastAsia" w:cs="Times New Roman"/>
            <w:color w:val="0000FF" w:themeColor="hyperlink"/>
            <w:kern w:val="0"/>
            <w:sz w:val="28"/>
            <w:szCs w:val="28"/>
            <w:u w:val="single"/>
            <w:lang w:eastAsia="ru-RU" w:bidi="ar-SA"/>
          </w:rPr>
          <w:t>10</w:t>
        </w:r>
      </w:hyperlink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3.2 Заявитель вправе не представлять выписку из Единого государственного реестра недвижимости.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3.3. Заявителю выдается расписка в получении от заявителя документов, предусмотренных пунктом 3.1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3.4.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3.1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3.5.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Положения, утвержденному Постановлением Правительства РФ. 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3.6. Решение об отказе в признании садового дома жилым домом или жилого дома садовым домом принимается в следующих случаях: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а) непредставление заявителем документов, предусмотренных подпунктами «а» и (или) «в» пункта 3.1 настоящего Положения;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</w:t>
      </w: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 xml:space="preserve">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3.1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«б» пункта 3.1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г) непредставление заявителем документа, предусмотренного подпунктом «г» пункта 3.1 настоящего Положения, в случае если садовый дом или жилой дом обременен правами третьих лиц;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3.7.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3.6 настоящего Положения.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3.8.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EE028A" w:rsidRPr="00EE028A" w:rsidRDefault="00EE028A" w:rsidP="00EE028A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4. ПОРЯДОК РАБОТЫ КОМИССИИ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4.1. Комиссию возглавляет председатель Комиссии, который: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организует деятельность Комиссии;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утверждает регламент Комиссии по рассмотрению и принятию решений;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- назначает заместителя Комиссии, </w:t>
      </w:r>
      <w:proofErr w:type="gramStart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исполняющим</w:t>
      </w:r>
      <w:proofErr w:type="gramEnd"/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обязанности председателя Комиссии во время своего отсутствия.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4.2. Секретарь Комиссии осуществляет делопроизводство Комиссии, в том числе: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осуществляет подготовку материалов к работе Комиссии;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ведет протокол Комиссии;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- осуществляет подготовку акта и Заключения Комиссии;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>- осуществляет рассылку Заключения Комиссии в органы и организации в сроки, указанные в настоящем Положении.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4.3. Секретарь Комиссии уведомляет членов Комиссии не менее чем за 3 дня о месте, дате, времени проведения заседания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В случае нахождения секретаря Комиссии в отпуске или служебной командировке, невозможности осуществления им по причине болезни полномочий, установленных настоящим Положением, указанные полномочия по поручению председателя Комиссии осуществляет один из членов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4.4. Члены Комиссии обладают равными правами при обсуждении рассматриваемых на заседании вопросов и обязаны присутствовать на 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4.5.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4.6. Основаниями для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Заседание считается правомочным, если в работе Комиссии принимают участие более половины членов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EE028A">
        <w:rPr>
          <w:rFonts w:eastAsiaTheme="minorEastAsia" w:cs="Times New Roman"/>
          <w:kern w:val="0"/>
          <w:sz w:val="28"/>
          <w:szCs w:val="28"/>
          <w:lang w:eastAsia="ru-RU" w:bidi="ar-SA"/>
        </w:rPr>
        <w:t>4.7.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 Комиссии.</w:t>
      </w:r>
    </w:p>
    <w:p w:rsidR="00EE028A" w:rsidRPr="00EE028A" w:rsidRDefault="00EE028A" w:rsidP="00EE028A">
      <w:pPr>
        <w:widowControl/>
        <w:suppressAutoHyphens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1E50B6" w:rsidRPr="001E50B6" w:rsidRDefault="001E50B6" w:rsidP="001E50B6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E50B6" w:rsidRDefault="001E50B6" w:rsidP="001E50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822C2" w:rsidRDefault="007822C2"/>
    <w:sectPr w:rsidR="007822C2" w:rsidSect="00EE02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7"/>
    <w:rsid w:val="001E50B6"/>
    <w:rsid w:val="00635F68"/>
    <w:rsid w:val="007822C2"/>
    <w:rsid w:val="00834F31"/>
    <w:rsid w:val="009B264E"/>
    <w:rsid w:val="00BB7745"/>
    <w:rsid w:val="00C62BFF"/>
    <w:rsid w:val="00D33E47"/>
    <w:rsid w:val="00EE028A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Title">
    <w:name w:val="ConsPlusTitle"/>
    <w:rsid w:val="001E50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A5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5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Title">
    <w:name w:val="ConsPlusTitle"/>
    <w:rsid w:val="001E50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A5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5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3" Type="http://schemas.openxmlformats.org/officeDocument/2006/relationships/hyperlink" Target="consultantplus://offline/ref=C635F5C84229C492BE114258AC078B0B9AF102C00D6707AF1C9B74E840CB60698ECC7A2E8019D266EDB58C2A3F734A9199E3D65BC7922E09dDk4E" TargetMode="External"/><Relationship Id="rId18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6" Type="http://schemas.openxmlformats.org/officeDocument/2006/relationships/hyperlink" Target="consultantplus://offline/ref=963444432C31F75B74A75158F41B66EBA9BF87D4A3187C29F1CC03669E6CD6F21BEECFF07DA70852560E1F17C6AA26EE86D01B0897AB0EEC36K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2" Type="http://schemas.openxmlformats.org/officeDocument/2006/relationships/hyperlink" Target="consultantplus://offline/ref=963444432C31F75B74A75158F41B66EBABBA8AD3A4157C29F1CC03669E6CD6F209EE97FC7FAE17525B1B4946833FK6G" TargetMode="External"/><Relationship Id="rId17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5" Type="http://schemas.openxmlformats.org/officeDocument/2006/relationships/hyperlink" Target="consultantplus://offline/ref=963444432C31F75B74A75158F41B66EBA9BF87D4A3187C29F1CC03669E6CD6F21BEECFF07DA7095B5A0E1F17C6AA26EE86D01B0897AB0EEC36K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3444432C31F75B74A75158F41B66EBABBA8AD3A4157C29F1CC03669E6CD6F21BEECFF07DA70855520E1F17C6AA26EE86D01B0897AB0EEC36KDG" TargetMode="External"/><Relationship Id="rId20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1" Type="http://schemas.openxmlformats.org/officeDocument/2006/relationships/hyperlink" Target="consultantplus://offline/ref=963444432C31F75B74A75158F41B66EBABB88FD2A2197C29F1CC03669E6CD6F209EE97FC7FAE17525B1B4946833FK6G" TargetMode="External"/><Relationship Id="rId24" Type="http://schemas.openxmlformats.org/officeDocument/2006/relationships/hyperlink" Target="consultantplus://offline/ref=963444432C31F75B74A75158F41B66EBA9BF87D4A3187C29F1CC03669E6CD6F21BEECFF07DA7095A540E1F17C6AA26EE86D01B0897AB0EEC36K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3" Type="http://schemas.openxmlformats.org/officeDocument/2006/relationships/hyperlink" Target="consultantplus://offline/ref=963444432C31F75B74A75158F41B66EBABBA8AD3A4157C29F1CC03669E6CD6F21BEECFF07DA70850530E1F17C6AA26EE86D01B0897AB0EEC36KD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63444432C31F75B74A75158F41B66EBAAB388D6A9472B2BA0990D63963C8CE20DA7C0F863A7014C51054A34KFG" TargetMode="External"/><Relationship Id="rId19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444432C31F75B74A75158F41B66EBABBA8AD3A4157C29F1CC03669E6CD6F21BEECFF07DA7085A5B0E1F17C6AA26EE86D01B0897AB0EEC36KDG" TargetMode="External"/><Relationship Id="rId14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2" Type="http://schemas.openxmlformats.org/officeDocument/2006/relationships/hyperlink" Target="file:///C:\Users\1q\Desktop\&#1102;&#1088;&#1080;&#1089;&#1087;&#1088;&#1091;&#1076;&#1077;&#1085;&#1094;&#1080;&#1103;%20&#1040;&#1076;&#1084;&#1080;&#1085;&#1080;&#1089;&#1090;&#1088;&#1072;&#1094;&#1080;&#1103;\&#1056;&#1077;&#1075;&#1083;&#1072;&#1084;&#1077;&#1085;&#1090;%20&#1087;&#1086;%20&#1087;&#1088;&#1080;&#1079;&#1085;&#1072;&#1085;&#1080;&#1102;%20&#1087;&#1086;&#1084;&#1077;&#1097;&#1077;&#1085;&#1080;&#1103;%20&#1085;&#1077;&#1087;&#1088;&#1080;&#1075;&#1086;&#1076;&#1085;&#1099;&#1084;\&#1053;&#1055;&#1040;%20&#1086;&#1073;%20&#1091;&#1090;&#1074;%20&#1055;&#1086;&#1083;&#1086;&#1078;&#1077;&#1085;&#1080;&#1103;%20&#1086;%20&#1084;&#1077;&#1078;&#1074;&#1077;&#1076;%20&#1082;&#1086;&#1084;&#1080;&#1089;&#1089;&#1080;&#1080;.docx" TargetMode="External"/><Relationship Id="rId27" Type="http://schemas.openxmlformats.org/officeDocument/2006/relationships/hyperlink" Target="consultantplus://offline/ref=963444432C31F75B74A75158F41B66EBA9BF87D4A3187C29F1CC03669E6CD6F21BEECFF07DA7085355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2019-10-24T11:47:00Z</cp:lastPrinted>
  <dcterms:created xsi:type="dcterms:W3CDTF">2019-10-23T09:03:00Z</dcterms:created>
  <dcterms:modified xsi:type="dcterms:W3CDTF">2019-10-24T11:48:00Z</dcterms:modified>
</cp:coreProperties>
</file>