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>СОБРАНИЕ ПРЕДСТАВИТЕЛЕЙ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 xml:space="preserve">СЕЛЬСКОГО ПОСЕЛЕНИЯ </w:t>
      </w:r>
      <w:r w:rsidR="00D9250E">
        <w:rPr>
          <w:b/>
          <w:color w:val="000000"/>
          <w:sz w:val="28"/>
          <w:szCs w:val="28"/>
        </w:rPr>
        <w:t>ЧЕРНОРЕЧЬЕ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 xml:space="preserve">МУНИЦИПАЛЬНОГО РАЙОНА </w:t>
      </w:r>
      <w:proofErr w:type="gramStart"/>
      <w:r w:rsidRPr="00E94B8B">
        <w:rPr>
          <w:b/>
          <w:color w:val="000000"/>
          <w:sz w:val="28"/>
          <w:szCs w:val="28"/>
        </w:rPr>
        <w:t>ВОЛЖСКИЙ</w:t>
      </w:r>
      <w:proofErr w:type="gramEnd"/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>САМАРСКОЙ ОБЛАСТИ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b/>
          <w:color w:val="000000"/>
          <w:sz w:val="28"/>
          <w:szCs w:val="28"/>
        </w:rPr>
      </w:pPr>
      <w:r w:rsidRPr="00E94B8B">
        <w:rPr>
          <w:b/>
          <w:color w:val="000000"/>
          <w:sz w:val="28"/>
          <w:szCs w:val="28"/>
        </w:rPr>
        <w:t>РЕШЕНИЕ</w:t>
      </w:r>
    </w:p>
    <w:p w:rsidR="00E94B8B" w:rsidRPr="00E94B8B" w:rsidRDefault="00E94B8B" w:rsidP="00E94B8B">
      <w:pPr>
        <w:jc w:val="center"/>
        <w:rPr>
          <w:b/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6A50EC">
        <w:rPr>
          <w:color w:val="000000"/>
          <w:sz w:val="28"/>
          <w:szCs w:val="28"/>
        </w:rPr>
        <w:t>2</w:t>
      </w:r>
      <w:r w:rsidR="00BF6656">
        <w:rPr>
          <w:color w:val="000000"/>
          <w:sz w:val="28"/>
          <w:szCs w:val="28"/>
        </w:rPr>
        <w:t>4</w:t>
      </w:r>
      <w:r w:rsidR="006A50EC">
        <w:rPr>
          <w:color w:val="000000"/>
          <w:sz w:val="28"/>
          <w:szCs w:val="28"/>
        </w:rPr>
        <w:t xml:space="preserve"> апреля </w:t>
      </w:r>
      <w:r>
        <w:rPr>
          <w:color w:val="000000"/>
          <w:sz w:val="28"/>
          <w:szCs w:val="28"/>
        </w:rPr>
        <w:t>201</w:t>
      </w:r>
      <w:r w:rsidR="000B3634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№ </w:t>
      </w:r>
      <w:r w:rsidR="006A50EC">
        <w:rPr>
          <w:color w:val="000000"/>
          <w:sz w:val="28"/>
          <w:szCs w:val="28"/>
        </w:rPr>
        <w:t>13</w:t>
      </w:r>
      <w:r w:rsidR="00BF6656">
        <w:rPr>
          <w:color w:val="000000"/>
          <w:sz w:val="28"/>
          <w:szCs w:val="28"/>
        </w:rPr>
        <w:t>7</w:t>
      </w: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jc w:val="center"/>
        <w:rPr>
          <w:color w:val="000000"/>
          <w:sz w:val="28"/>
          <w:szCs w:val="28"/>
        </w:rPr>
      </w:pPr>
    </w:p>
    <w:p w:rsidR="00E94B8B" w:rsidRDefault="00E94B8B" w:rsidP="00E94B8B">
      <w:pPr>
        <w:ind w:firstLine="709"/>
        <w:jc w:val="center"/>
        <w:rPr>
          <w:sz w:val="28"/>
          <w:szCs w:val="28"/>
        </w:rPr>
      </w:pPr>
      <w:r w:rsidRPr="00521D12">
        <w:rPr>
          <w:sz w:val="28"/>
          <w:szCs w:val="28"/>
        </w:rPr>
        <w:t>О</w:t>
      </w:r>
      <w:r>
        <w:rPr>
          <w:sz w:val="28"/>
          <w:szCs w:val="28"/>
        </w:rPr>
        <w:t xml:space="preserve">б утверждении местных нормативов градостроительного проектирования сельского поселения </w:t>
      </w:r>
      <w:r w:rsidR="00D9250E">
        <w:rPr>
          <w:sz w:val="28"/>
          <w:szCs w:val="28"/>
        </w:rPr>
        <w:t>Черноречье</w:t>
      </w:r>
      <w:r>
        <w:rPr>
          <w:sz w:val="28"/>
          <w:szCs w:val="28"/>
        </w:rPr>
        <w:t xml:space="preserve"> </w:t>
      </w:r>
      <w:r w:rsidR="00476592">
        <w:rPr>
          <w:sz w:val="28"/>
          <w:szCs w:val="28"/>
        </w:rPr>
        <w:t xml:space="preserve">муниципального района </w:t>
      </w:r>
      <w:proofErr w:type="gramStart"/>
      <w:r w:rsidR="00476592">
        <w:rPr>
          <w:sz w:val="28"/>
          <w:szCs w:val="28"/>
        </w:rPr>
        <w:t>Волжский</w:t>
      </w:r>
      <w:proofErr w:type="gramEnd"/>
      <w:r w:rsidR="004765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Самарской области </w:t>
      </w:r>
    </w:p>
    <w:p w:rsidR="000B3634" w:rsidRDefault="000B3634" w:rsidP="00E94B8B">
      <w:pPr>
        <w:ind w:firstLine="709"/>
        <w:jc w:val="center"/>
        <w:rPr>
          <w:sz w:val="28"/>
          <w:szCs w:val="28"/>
        </w:rPr>
      </w:pP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главой 3.1 Градостроительного кодекса Российской Федерации, руководствуясь Федеральным законом от 06.10.2003 № 131-ФЗ «Об общих принципах организации местного самоуправления в Российской Федерации», Уставом сельского поселения </w:t>
      </w:r>
      <w:r w:rsidR="00D9250E"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 xml:space="preserve"> </w:t>
      </w:r>
      <w:r w:rsidRPr="00521D12">
        <w:rPr>
          <w:sz w:val="28"/>
          <w:szCs w:val="28"/>
        </w:rPr>
        <w:t xml:space="preserve">муниципального района </w:t>
      </w:r>
      <w:proofErr w:type="gramStart"/>
      <w:r w:rsidRPr="00521D12">
        <w:rPr>
          <w:sz w:val="28"/>
          <w:szCs w:val="28"/>
        </w:rPr>
        <w:t>Волжский</w:t>
      </w:r>
      <w:proofErr w:type="gramEnd"/>
      <w:r w:rsidRPr="00521D12">
        <w:rPr>
          <w:sz w:val="28"/>
          <w:szCs w:val="28"/>
        </w:rPr>
        <w:t xml:space="preserve"> Самарской област</w:t>
      </w:r>
      <w:r>
        <w:rPr>
          <w:sz w:val="28"/>
          <w:szCs w:val="28"/>
        </w:rPr>
        <w:t xml:space="preserve">и,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</w:t>
      </w:r>
      <w:r w:rsidR="00D9250E"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 РЕШИЛО: </w:t>
      </w:r>
    </w:p>
    <w:p w:rsidR="00E94B8B" w:rsidRPr="00D90154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0B3634">
        <w:rPr>
          <w:color w:val="000000"/>
          <w:sz w:val="28"/>
          <w:szCs w:val="28"/>
        </w:rPr>
        <w:t>прилагаемые местные нормативы</w:t>
      </w:r>
      <w:r>
        <w:rPr>
          <w:color w:val="000000"/>
          <w:sz w:val="28"/>
          <w:szCs w:val="28"/>
        </w:rPr>
        <w:t xml:space="preserve"> градостроительного проектирования сельского поселения </w:t>
      </w:r>
      <w:r w:rsidR="00D9250E">
        <w:rPr>
          <w:color w:val="000000"/>
          <w:sz w:val="28"/>
          <w:szCs w:val="28"/>
        </w:rPr>
        <w:t>Черноречье</w:t>
      </w:r>
      <w:r>
        <w:rPr>
          <w:color w:val="000000"/>
          <w:sz w:val="28"/>
          <w:szCs w:val="28"/>
        </w:rPr>
        <w:t xml:space="preserve"> муниципального района Волжский Самарской области</w:t>
      </w:r>
      <w:r w:rsidRPr="00D90154">
        <w:rPr>
          <w:color w:val="000000"/>
          <w:sz w:val="28"/>
          <w:szCs w:val="28"/>
        </w:rPr>
        <w:t>.</w:t>
      </w:r>
    </w:p>
    <w:p w:rsidR="00E94B8B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D90154">
        <w:rPr>
          <w:color w:val="000000"/>
          <w:sz w:val="28"/>
          <w:szCs w:val="28"/>
        </w:rPr>
        <w:t xml:space="preserve">2. </w:t>
      </w:r>
      <w:r>
        <w:rPr>
          <w:color w:val="000000"/>
          <w:sz w:val="28"/>
          <w:szCs w:val="28"/>
        </w:rPr>
        <w:t>Официально опубликовать настоящее решение в газете «</w:t>
      </w:r>
      <w:proofErr w:type="spellStart"/>
      <w:r w:rsidR="00D72E50">
        <w:rPr>
          <w:sz w:val="28"/>
          <w:szCs w:val="28"/>
        </w:rPr>
        <w:t>Черно</w:t>
      </w:r>
      <w:r w:rsidR="00D9250E">
        <w:rPr>
          <w:sz w:val="28"/>
          <w:szCs w:val="28"/>
        </w:rPr>
        <w:t>реченские</w:t>
      </w:r>
      <w:proofErr w:type="spellEnd"/>
      <w:r w:rsidR="00D72E50">
        <w:rPr>
          <w:sz w:val="28"/>
          <w:szCs w:val="28"/>
        </w:rPr>
        <w:t xml:space="preserve"> вести</w:t>
      </w:r>
      <w:r>
        <w:rPr>
          <w:color w:val="000000"/>
          <w:sz w:val="28"/>
          <w:szCs w:val="28"/>
        </w:rPr>
        <w:t>»</w:t>
      </w:r>
      <w:r w:rsidRPr="00D90154">
        <w:rPr>
          <w:color w:val="000000"/>
          <w:sz w:val="28"/>
          <w:szCs w:val="28"/>
        </w:rPr>
        <w:t>.</w:t>
      </w:r>
    </w:p>
    <w:p w:rsidR="00E94B8B" w:rsidRPr="00B11220" w:rsidRDefault="00E94B8B" w:rsidP="00E94B8B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решение вступает силу со дня его официального опубликования.</w:t>
      </w:r>
    </w:p>
    <w:p w:rsidR="00E94B8B" w:rsidRPr="00B11220" w:rsidRDefault="00E94B8B" w:rsidP="00E94B8B">
      <w:pPr>
        <w:ind w:firstLine="709"/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 w:rsidRPr="00E94B8B">
        <w:rPr>
          <w:color w:val="000000"/>
          <w:sz w:val="28"/>
          <w:szCs w:val="28"/>
        </w:rPr>
        <w:t>Глав</w:t>
      </w:r>
      <w:r>
        <w:rPr>
          <w:color w:val="000000"/>
          <w:sz w:val="28"/>
          <w:szCs w:val="28"/>
        </w:rPr>
        <w:t xml:space="preserve">а сельского поселения </w:t>
      </w:r>
    </w:p>
    <w:p w:rsidR="003C2831" w:rsidRDefault="00D9250E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Черноречье</w:t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770E06">
        <w:rPr>
          <w:color w:val="000000"/>
          <w:sz w:val="28"/>
          <w:szCs w:val="28"/>
        </w:rPr>
        <w:tab/>
      </w:r>
      <w:r w:rsidR="00FA57C8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К.В.Игнатов</w:t>
      </w:r>
    </w:p>
    <w:p w:rsidR="00E94B8B" w:rsidRDefault="00E94B8B" w:rsidP="00E94B8B">
      <w:pPr>
        <w:jc w:val="both"/>
        <w:rPr>
          <w:color w:val="000000"/>
          <w:sz w:val="28"/>
          <w:szCs w:val="28"/>
        </w:rPr>
      </w:pP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Собрания представителей </w:t>
      </w:r>
    </w:p>
    <w:p w:rsidR="00E94B8B" w:rsidRDefault="00E94B8B" w:rsidP="00E94B8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</w:t>
      </w:r>
      <w:r w:rsidR="00D9250E">
        <w:rPr>
          <w:color w:val="000000"/>
          <w:sz w:val="28"/>
          <w:szCs w:val="28"/>
        </w:rPr>
        <w:t>Черноречье</w:t>
      </w:r>
      <w:r w:rsidR="00DA28C5">
        <w:rPr>
          <w:color w:val="000000"/>
          <w:sz w:val="28"/>
          <w:szCs w:val="28"/>
        </w:rPr>
        <w:tab/>
      </w:r>
      <w:r w:rsidR="00DA28C5">
        <w:rPr>
          <w:color w:val="000000"/>
          <w:sz w:val="28"/>
          <w:szCs w:val="28"/>
        </w:rPr>
        <w:tab/>
      </w:r>
      <w:r w:rsidR="00DA28C5">
        <w:rPr>
          <w:color w:val="000000"/>
          <w:sz w:val="28"/>
          <w:szCs w:val="28"/>
        </w:rPr>
        <w:tab/>
      </w:r>
      <w:r w:rsidR="00FA57C8">
        <w:rPr>
          <w:color w:val="000000"/>
          <w:sz w:val="28"/>
          <w:szCs w:val="28"/>
        </w:rPr>
        <w:tab/>
      </w:r>
      <w:r w:rsidR="00D72E50">
        <w:rPr>
          <w:color w:val="000000"/>
          <w:sz w:val="28"/>
          <w:szCs w:val="28"/>
        </w:rPr>
        <w:tab/>
      </w:r>
      <w:r w:rsidR="006A50EC">
        <w:rPr>
          <w:color w:val="000000"/>
          <w:sz w:val="28"/>
          <w:szCs w:val="28"/>
        </w:rPr>
        <w:t>А.Б.Былинкин</w:t>
      </w:r>
    </w:p>
    <w:p w:rsidR="008D67E4" w:rsidRDefault="008D67E4" w:rsidP="00E94B8B">
      <w:pPr>
        <w:jc w:val="both"/>
        <w:rPr>
          <w:color w:val="000000"/>
          <w:sz w:val="28"/>
          <w:szCs w:val="28"/>
        </w:rPr>
      </w:pPr>
    </w:p>
    <w:p w:rsidR="008D67E4" w:rsidRDefault="008D67E4" w:rsidP="00E94B8B">
      <w:pPr>
        <w:jc w:val="both"/>
        <w:rPr>
          <w:color w:val="000000"/>
          <w:sz w:val="28"/>
          <w:szCs w:val="28"/>
        </w:rPr>
      </w:pPr>
    </w:p>
    <w:p w:rsidR="008D67E4" w:rsidRDefault="008D67E4" w:rsidP="00E94B8B">
      <w:pPr>
        <w:jc w:val="both"/>
        <w:rPr>
          <w:color w:val="000000"/>
          <w:sz w:val="28"/>
          <w:szCs w:val="28"/>
        </w:rPr>
      </w:pPr>
    </w:p>
    <w:p w:rsidR="008D67E4" w:rsidRPr="008C6CFA" w:rsidRDefault="008D67E4" w:rsidP="008D67E4">
      <w:pPr>
        <w:ind w:left="4962"/>
        <w:jc w:val="center"/>
        <w:rPr>
          <w:sz w:val="28"/>
          <w:szCs w:val="28"/>
        </w:rPr>
      </w:pPr>
      <w:r w:rsidRPr="008C6CFA">
        <w:rPr>
          <w:sz w:val="28"/>
          <w:szCs w:val="28"/>
        </w:rPr>
        <w:lastRenderedPageBreak/>
        <w:t>УТВЕРЖДЕНЫ</w:t>
      </w:r>
    </w:p>
    <w:p w:rsidR="008D67E4" w:rsidRPr="008C6CFA" w:rsidRDefault="008D67E4" w:rsidP="008D67E4">
      <w:pPr>
        <w:ind w:left="4962"/>
        <w:jc w:val="center"/>
        <w:rPr>
          <w:sz w:val="28"/>
          <w:szCs w:val="28"/>
        </w:rPr>
      </w:pPr>
      <w:r w:rsidRPr="008C6CFA">
        <w:rPr>
          <w:sz w:val="28"/>
          <w:szCs w:val="28"/>
        </w:rPr>
        <w:t>решением Собрания представителей</w:t>
      </w:r>
    </w:p>
    <w:p w:rsidR="008D67E4" w:rsidRPr="008C6CFA" w:rsidRDefault="008D67E4" w:rsidP="008D67E4">
      <w:pPr>
        <w:ind w:left="4962"/>
        <w:jc w:val="center"/>
        <w:rPr>
          <w:sz w:val="28"/>
          <w:szCs w:val="28"/>
        </w:rPr>
      </w:pPr>
      <w:r w:rsidRPr="008C6CFA">
        <w:rPr>
          <w:sz w:val="28"/>
          <w:szCs w:val="28"/>
        </w:rPr>
        <w:t>сельского поселения Черноречье</w:t>
      </w:r>
    </w:p>
    <w:p w:rsidR="008D67E4" w:rsidRPr="008C6CFA" w:rsidRDefault="008D67E4" w:rsidP="008D67E4">
      <w:pPr>
        <w:ind w:left="4962"/>
        <w:jc w:val="center"/>
        <w:rPr>
          <w:sz w:val="28"/>
          <w:szCs w:val="28"/>
        </w:rPr>
      </w:pPr>
      <w:r w:rsidRPr="008C6CFA">
        <w:rPr>
          <w:sz w:val="28"/>
          <w:szCs w:val="28"/>
        </w:rPr>
        <w:t xml:space="preserve">муниципального района </w:t>
      </w:r>
      <w:proofErr w:type="gramStart"/>
      <w:r w:rsidRPr="008C6CFA">
        <w:rPr>
          <w:sz w:val="28"/>
          <w:szCs w:val="28"/>
        </w:rPr>
        <w:t>Волжский</w:t>
      </w:r>
      <w:proofErr w:type="gramEnd"/>
    </w:p>
    <w:p w:rsidR="008D67E4" w:rsidRPr="008C6CFA" w:rsidRDefault="008D67E4" w:rsidP="008D67E4">
      <w:pPr>
        <w:ind w:left="4962"/>
        <w:jc w:val="center"/>
        <w:rPr>
          <w:sz w:val="28"/>
          <w:szCs w:val="28"/>
        </w:rPr>
      </w:pPr>
      <w:r w:rsidRPr="008C6CFA">
        <w:rPr>
          <w:sz w:val="28"/>
          <w:szCs w:val="28"/>
        </w:rPr>
        <w:t>Самарской области</w:t>
      </w:r>
    </w:p>
    <w:p w:rsidR="008D67E4" w:rsidRPr="008C6CFA" w:rsidRDefault="008D67E4" w:rsidP="008D67E4">
      <w:pPr>
        <w:ind w:left="4962"/>
        <w:jc w:val="center"/>
        <w:rPr>
          <w:sz w:val="28"/>
          <w:szCs w:val="28"/>
        </w:rPr>
      </w:pPr>
      <w:r w:rsidRPr="008C6CFA">
        <w:rPr>
          <w:sz w:val="28"/>
          <w:szCs w:val="28"/>
        </w:rPr>
        <w:t xml:space="preserve">от </w:t>
      </w:r>
      <w:r w:rsidR="006A50EC">
        <w:rPr>
          <w:sz w:val="28"/>
          <w:szCs w:val="28"/>
        </w:rPr>
        <w:t>2</w:t>
      </w:r>
      <w:r w:rsidR="00BF6656">
        <w:rPr>
          <w:sz w:val="28"/>
          <w:szCs w:val="28"/>
        </w:rPr>
        <w:t>4</w:t>
      </w:r>
      <w:r w:rsidR="006A50EC">
        <w:rPr>
          <w:sz w:val="28"/>
          <w:szCs w:val="28"/>
        </w:rPr>
        <w:t xml:space="preserve"> апреля 2018 г.</w:t>
      </w:r>
      <w:r w:rsidRPr="008C6CFA">
        <w:rPr>
          <w:sz w:val="28"/>
          <w:szCs w:val="28"/>
        </w:rPr>
        <w:t xml:space="preserve"> № </w:t>
      </w:r>
      <w:r w:rsidR="006A50EC">
        <w:rPr>
          <w:sz w:val="28"/>
          <w:szCs w:val="28"/>
        </w:rPr>
        <w:t>13</w:t>
      </w:r>
      <w:r w:rsidR="00BF6656">
        <w:rPr>
          <w:sz w:val="28"/>
          <w:szCs w:val="28"/>
        </w:rPr>
        <w:t>7</w:t>
      </w:r>
      <w:bookmarkStart w:id="0" w:name="_GoBack"/>
      <w:bookmarkEnd w:id="0"/>
    </w:p>
    <w:p w:rsidR="008D67E4" w:rsidRDefault="008D67E4" w:rsidP="008D67E4">
      <w:pPr>
        <w:jc w:val="center"/>
        <w:rPr>
          <w:sz w:val="28"/>
          <w:szCs w:val="28"/>
        </w:rPr>
      </w:pPr>
    </w:p>
    <w:p w:rsidR="008D67E4" w:rsidRDefault="008D67E4" w:rsidP="008D67E4">
      <w:pPr>
        <w:jc w:val="center"/>
        <w:rPr>
          <w:sz w:val="28"/>
          <w:szCs w:val="28"/>
        </w:rPr>
      </w:pPr>
    </w:p>
    <w:p w:rsidR="008D67E4" w:rsidRPr="008C6CFA" w:rsidRDefault="008D67E4" w:rsidP="008D67E4">
      <w:pPr>
        <w:jc w:val="center"/>
        <w:rPr>
          <w:sz w:val="28"/>
          <w:szCs w:val="28"/>
        </w:rPr>
      </w:pPr>
    </w:p>
    <w:p w:rsidR="008D67E4" w:rsidRPr="008C6CFA" w:rsidRDefault="008D67E4" w:rsidP="008D67E4">
      <w:pPr>
        <w:jc w:val="center"/>
        <w:rPr>
          <w:sz w:val="28"/>
          <w:szCs w:val="28"/>
        </w:rPr>
      </w:pPr>
      <w:r w:rsidRPr="008C6CFA">
        <w:rPr>
          <w:sz w:val="28"/>
          <w:szCs w:val="28"/>
        </w:rPr>
        <w:t xml:space="preserve">Местные нормативы градостроительного проектирования </w:t>
      </w:r>
      <w:r w:rsidRPr="008C6CFA">
        <w:rPr>
          <w:sz w:val="28"/>
          <w:szCs w:val="28"/>
        </w:rPr>
        <w:br/>
        <w:t xml:space="preserve">сельского поселения Черноречье муниципального района </w:t>
      </w:r>
      <w:r w:rsidRPr="008C6CFA">
        <w:rPr>
          <w:sz w:val="28"/>
          <w:szCs w:val="28"/>
        </w:rPr>
        <w:br/>
      </w:r>
      <w:proofErr w:type="gramStart"/>
      <w:r w:rsidRPr="008C6CFA">
        <w:rPr>
          <w:sz w:val="28"/>
          <w:szCs w:val="28"/>
        </w:rPr>
        <w:t>Волжский</w:t>
      </w:r>
      <w:proofErr w:type="gramEnd"/>
      <w:r w:rsidRPr="008C6CFA">
        <w:rPr>
          <w:sz w:val="28"/>
          <w:szCs w:val="28"/>
        </w:rPr>
        <w:t xml:space="preserve"> Самарской области </w:t>
      </w:r>
    </w:p>
    <w:p w:rsidR="008D67E4" w:rsidRPr="008C6CFA" w:rsidRDefault="008D67E4" w:rsidP="008D67E4">
      <w:pPr>
        <w:jc w:val="center"/>
        <w:rPr>
          <w:sz w:val="28"/>
          <w:szCs w:val="28"/>
        </w:rPr>
      </w:pPr>
    </w:p>
    <w:p w:rsidR="008D67E4" w:rsidRPr="008C6CFA" w:rsidRDefault="008D67E4" w:rsidP="008D67E4">
      <w:pPr>
        <w:jc w:val="center"/>
        <w:rPr>
          <w:sz w:val="28"/>
          <w:szCs w:val="28"/>
        </w:rPr>
      </w:pPr>
    </w:p>
    <w:p w:rsidR="008D67E4" w:rsidRPr="008C6CFA" w:rsidRDefault="008D67E4" w:rsidP="008D67E4">
      <w:pPr>
        <w:jc w:val="center"/>
        <w:rPr>
          <w:sz w:val="28"/>
          <w:szCs w:val="28"/>
        </w:rPr>
      </w:pPr>
      <w:r w:rsidRPr="008C6CFA">
        <w:rPr>
          <w:sz w:val="28"/>
          <w:szCs w:val="28"/>
        </w:rPr>
        <w:t>1. Общие положения</w:t>
      </w:r>
    </w:p>
    <w:p w:rsidR="008D67E4" w:rsidRPr="008C6CFA" w:rsidRDefault="008D67E4" w:rsidP="008D67E4">
      <w:pPr>
        <w:rPr>
          <w:sz w:val="28"/>
          <w:szCs w:val="28"/>
        </w:rPr>
      </w:pP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 xml:space="preserve">1.1. </w:t>
      </w:r>
      <w:proofErr w:type="gramStart"/>
      <w:r w:rsidRPr="008C6CFA">
        <w:rPr>
          <w:sz w:val="28"/>
          <w:szCs w:val="28"/>
        </w:rPr>
        <w:t>Настоящие местные нормативы градостроительного проектирования сельского поселения Черноречье муниципального района Волжский Самарской области (далее – местные нормативы) разработаны в соответствии с положениями статей 29.1, 29.2, 29.4 Градостроительного кодекса Российской Федерации, Законом Самарской области от 12 июля 2006 года № 90-ГД «О градостроительной деятельности на территории Самарской области», и устанавливают совокупность расчетных показателей минимально допустимого уровня обеспеченности объектами местного значения сельского поселения Черноречье</w:t>
      </w:r>
      <w:proofErr w:type="gramEnd"/>
      <w:r w:rsidRPr="008C6CFA">
        <w:rPr>
          <w:sz w:val="28"/>
          <w:szCs w:val="28"/>
        </w:rPr>
        <w:t xml:space="preserve"> муниципального района </w:t>
      </w:r>
      <w:proofErr w:type="gramStart"/>
      <w:r w:rsidRPr="008C6CFA">
        <w:rPr>
          <w:sz w:val="28"/>
          <w:szCs w:val="28"/>
        </w:rPr>
        <w:t>Волжский</w:t>
      </w:r>
      <w:proofErr w:type="gramEnd"/>
      <w:r w:rsidRPr="008C6CFA">
        <w:rPr>
          <w:sz w:val="28"/>
          <w:szCs w:val="28"/>
        </w:rPr>
        <w:t xml:space="preserve"> Самарской области (далее – поселение), относящимися к областям, указанным в пункте 1 части 5 статьи 23 Градостроительного кодекса Российской Федерации, объектами благоустройства территории, иными объектами местного значения поселения населения поселения и расчетных показателей максимально допустимого уровня территориальной доступности таких объектов для населения поселения.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>1.2. Настоящие местные нормативы включают в себя: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>основную часть (расчетные показатели, указанные в пункте 1.1 настоящих местных нормативов);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lastRenderedPageBreak/>
        <w:t>материалы по обоснованию расчетных показателей, содержащихся в основной части местных нормативов;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>правила и область применения расчетных показателей, содержащихся в основной части местных нормативов.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</w:p>
    <w:p w:rsidR="008D67E4" w:rsidRPr="008C6CFA" w:rsidRDefault="008D67E4" w:rsidP="008D67E4">
      <w:pPr>
        <w:rPr>
          <w:sz w:val="28"/>
          <w:szCs w:val="28"/>
        </w:rPr>
      </w:pPr>
    </w:p>
    <w:p w:rsidR="008D67E4" w:rsidRPr="008C6CFA" w:rsidRDefault="008D67E4" w:rsidP="008D67E4">
      <w:pPr>
        <w:rPr>
          <w:sz w:val="28"/>
          <w:szCs w:val="28"/>
        </w:rPr>
        <w:sectPr w:rsidR="008D67E4" w:rsidRPr="008C6CFA" w:rsidSect="00312F8E">
          <w:headerReference w:type="even" r:id="rId8"/>
          <w:headerReference w:type="default" r:id="rId9"/>
          <w:pgSz w:w="11900" w:h="16840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8D67E4" w:rsidRPr="008C6CFA" w:rsidRDefault="008D67E4" w:rsidP="008D67E4">
      <w:pPr>
        <w:jc w:val="center"/>
        <w:rPr>
          <w:sz w:val="28"/>
          <w:szCs w:val="28"/>
        </w:rPr>
      </w:pPr>
      <w:r w:rsidRPr="008C6CFA">
        <w:rPr>
          <w:sz w:val="28"/>
          <w:szCs w:val="28"/>
        </w:rPr>
        <w:lastRenderedPageBreak/>
        <w:t xml:space="preserve">2. Расчетные показатели минимально допустимого уровня обеспеченности объектами местного значения </w:t>
      </w:r>
      <w:r w:rsidRPr="008C6CFA">
        <w:rPr>
          <w:sz w:val="28"/>
          <w:szCs w:val="28"/>
        </w:rPr>
        <w:br/>
        <w:t xml:space="preserve">сельского поселения Черноречье муниципального района </w:t>
      </w:r>
      <w:proofErr w:type="gramStart"/>
      <w:r w:rsidRPr="008C6CFA">
        <w:rPr>
          <w:sz w:val="28"/>
          <w:szCs w:val="28"/>
        </w:rPr>
        <w:t>Волжский</w:t>
      </w:r>
      <w:proofErr w:type="gramEnd"/>
      <w:r w:rsidRPr="008C6CFA">
        <w:rPr>
          <w:sz w:val="28"/>
          <w:szCs w:val="28"/>
        </w:rPr>
        <w:t xml:space="preserve"> Самарской области населения </w:t>
      </w:r>
      <w:r w:rsidRPr="008C6CFA">
        <w:rPr>
          <w:sz w:val="28"/>
          <w:szCs w:val="28"/>
        </w:rPr>
        <w:br/>
        <w:t xml:space="preserve">поселения и расчетные показатели максимально допустимого уровня территориальной доступности таких объектов </w:t>
      </w:r>
      <w:r w:rsidRPr="008C6CFA">
        <w:rPr>
          <w:sz w:val="28"/>
          <w:szCs w:val="28"/>
        </w:rPr>
        <w:br/>
        <w:t>для населения поселения</w:t>
      </w:r>
    </w:p>
    <w:p w:rsidR="008D67E4" w:rsidRPr="008C6CFA" w:rsidRDefault="008D67E4" w:rsidP="008D67E4"/>
    <w:tbl>
      <w:tblPr>
        <w:tblStyle w:val="a3"/>
        <w:tblW w:w="14788" w:type="dxa"/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417"/>
        <w:gridCol w:w="1488"/>
        <w:gridCol w:w="355"/>
        <w:gridCol w:w="283"/>
        <w:gridCol w:w="142"/>
        <w:gridCol w:w="425"/>
        <w:gridCol w:w="284"/>
        <w:gridCol w:w="236"/>
        <w:gridCol w:w="614"/>
        <w:gridCol w:w="851"/>
        <w:gridCol w:w="1843"/>
        <w:gridCol w:w="2835"/>
        <w:gridCol w:w="1213"/>
      </w:tblGrid>
      <w:tr w:rsidR="008D67E4" w:rsidRPr="008C6CFA" w:rsidTr="00EC3199">
        <w:trPr>
          <w:tblHeader/>
        </w:trPr>
        <w:tc>
          <w:tcPr>
            <w:tcW w:w="534" w:type="dxa"/>
            <w:vMerge w:val="restart"/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C6CFA">
              <w:rPr>
                <w:b/>
                <w:sz w:val="20"/>
                <w:szCs w:val="20"/>
              </w:rPr>
              <w:t>п</w:t>
            </w:r>
            <w:proofErr w:type="gramEnd"/>
            <w:r w:rsidRPr="008C6C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2268" w:type="dxa"/>
            <w:vMerge w:val="restart"/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Наименование вида объекта местного значения</w:t>
            </w:r>
          </w:p>
        </w:tc>
        <w:tc>
          <w:tcPr>
            <w:tcW w:w="6095" w:type="dxa"/>
            <w:gridSpan w:val="10"/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Значения расчетных показателей минимально допустимого уровня обеспеченности</w:t>
            </w:r>
          </w:p>
        </w:tc>
        <w:tc>
          <w:tcPr>
            <w:tcW w:w="5891" w:type="dxa"/>
            <w:gridSpan w:val="3"/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Значения расчетных показателей максимально допустимого уровня территориальной доступности</w:t>
            </w:r>
          </w:p>
        </w:tc>
      </w:tr>
      <w:tr w:rsidR="008D67E4" w:rsidRPr="008C6CFA" w:rsidTr="00EC3199">
        <w:trPr>
          <w:trHeight w:val="120"/>
          <w:tblHeader/>
        </w:trPr>
        <w:tc>
          <w:tcPr>
            <w:tcW w:w="534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значение показателя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вид доступности, единица измерения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значение показателя</w:t>
            </w: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физической культуры и массового спорта</w:t>
            </w:r>
          </w:p>
        </w:tc>
      </w:tr>
      <w:tr w:rsidR="008D67E4" w:rsidRPr="008C6CFA" w:rsidTr="00EC3199">
        <w:tc>
          <w:tcPr>
            <w:tcW w:w="534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Физкультурно-спортивные залы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350</w:t>
            </w:r>
          </w:p>
        </w:tc>
        <w:tc>
          <w:tcPr>
            <w:tcW w:w="184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20</w:t>
            </w:r>
          </w:p>
        </w:tc>
      </w:tr>
      <w:tr w:rsidR="008D67E4" w:rsidRPr="008C6CFA" w:rsidTr="00EC3199">
        <w:trPr>
          <w:trHeight w:val="1620"/>
        </w:trPr>
        <w:tc>
          <w:tcPr>
            <w:tcW w:w="534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Плавательные бассейны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75</w:t>
            </w:r>
          </w:p>
        </w:tc>
        <w:tc>
          <w:tcPr>
            <w:tcW w:w="184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90</w:t>
            </w:r>
          </w:p>
        </w:tc>
      </w:tr>
      <w:tr w:rsidR="008D67E4" w:rsidRPr="008C6CFA" w:rsidTr="00EC3199">
        <w:tc>
          <w:tcPr>
            <w:tcW w:w="534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Плоскостные физкультурно-спортивные сооружения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2000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1 000</w:t>
            </w: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библиотечного обслуживания</w:t>
            </w:r>
          </w:p>
        </w:tc>
      </w:tr>
      <w:tr w:rsidR="008D67E4" w:rsidRPr="008C6CFA" w:rsidTr="00EC3199">
        <w:trPr>
          <w:trHeight w:val="230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Общедоступные библиотеки сельских поселений (сельские массовые библиотеки)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 на каждую 1 тысячу населения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30</w:t>
            </w:r>
          </w:p>
        </w:tc>
      </w:tr>
      <w:tr w:rsidR="008D67E4" w:rsidRPr="008C6CFA" w:rsidTr="00EC3199">
        <w:trPr>
          <w:trHeight w:val="23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в населенных пунктах с числом жителей более 500 человек, расположенных на расстоянии более 5 км от административного центра </w:t>
            </w:r>
            <w:r w:rsidRPr="008C6CFA"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lastRenderedPageBreak/>
              <w:t>1 филиал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23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населенных пунктах с числом жителей до 500 человек, расположенных на расстоянии до 5 км от административного центра поселения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1 отдел </w:t>
            </w:r>
            <w:proofErr w:type="spellStart"/>
            <w:r w:rsidRPr="008C6CFA">
              <w:rPr>
                <w:sz w:val="20"/>
                <w:szCs w:val="20"/>
              </w:rPr>
              <w:t>внестационарного</w:t>
            </w:r>
            <w:proofErr w:type="spellEnd"/>
            <w:r w:rsidRPr="008C6CFA">
              <w:rPr>
                <w:sz w:val="20"/>
                <w:szCs w:val="20"/>
              </w:rPr>
              <w:t xml:space="preserve"> обслуживания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40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при населении, тысяч человек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единиц хранения в тысячах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читательских мест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40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свыше 1 до 2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6-7,5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5-6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40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свыше 2 до 5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5-6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4-5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40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свыше 5 до 10</w:t>
            </w:r>
          </w:p>
        </w:tc>
        <w:tc>
          <w:tcPr>
            <w:tcW w:w="1489" w:type="dxa"/>
            <w:gridSpan w:val="5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4,5-5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3-4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40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Примечание: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Дополнительно в центральной библиотеке сельского поселения на 1 тысячу человек: 4,5-5 тысячи единиц хранения, 3-4 читательских места.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313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Детские библиотеки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 на каждую 1 тысячу детского населения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30</w:t>
            </w:r>
          </w:p>
        </w:tc>
      </w:tr>
      <w:tr w:rsidR="008D67E4" w:rsidRPr="008C6CFA" w:rsidTr="00EC3199">
        <w:trPr>
          <w:trHeight w:val="73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культуры и искусства</w:t>
            </w:r>
          </w:p>
        </w:tc>
      </w:tr>
      <w:tr w:rsidR="008D67E4" w:rsidRPr="008C6CFA" w:rsidTr="00EC3199">
        <w:trPr>
          <w:trHeight w:val="521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Учреждения культуры клубного типа сельских поселений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зрительских мест на 1 тысячу жителей</w:t>
            </w: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при количестве жителей в поселении от 2 тысяч до 5 тысяч человек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100 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2835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населенном пункте, являющемся административным центром поселения</w:t>
            </w:r>
          </w:p>
        </w:tc>
        <w:tc>
          <w:tcPr>
            <w:tcW w:w="121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30</w:t>
            </w:r>
          </w:p>
        </w:tc>
      </w:tr>
      <w:tr w:rsidR="008D67E4" w:rsidRPr="008C6CFA" w:rsidTr="00EC3199">
        <w:trPr>
          <w:trHeight w:val="122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при количестве жителей в поселении от 5 тысяч человек и более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70 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 иных населенных пунктах</w:t>
            </w:r>
          </w:p>
        </w:tc>
        <w:tc>
          <w:tcPr>
            <w:tcW w:w="121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1880"/>
        </w:trPr>
        <w:tc>
          <w:tcPr>
            <w:tcW w:w="534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Музеи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90</w:t>
            </w: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8D67E4" w:rsidRPr="008C6CFA" w:rsidTr="00EC3199">
        <w:tc>
          <w:tcPr>
            <w:tcW w:w="534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Озелененные территории общего пользования (без учета городских лесов)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4048" w:type="dxa"/>
            <w:gridSpan w:val="2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1 000</w:t>
            </w: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обеспечения объектами транспортной инфраструктуры</w:t>
            </w:r>
          </w:p>
        </w:tc>
      </w:tr>
      <w:tr w:rsidR="008D67E4" w:rsidRPr="008C6CFA" w:rsidTr="00EC3199">
        <w:trPr>
          <w:trHeight w:val="97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Автомобильные дороги местного значения (улично-дорожная сеть)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  <w:lang w:val="en-US"/>
              </w:rPr>
            </w:pPr>
            <w:r w:rsidRPr="008C6CFA">
              <w:rPr>
                <w:sz w:val="20"/>
                <w:szCs w:val="20"/>
              </w:rPr>
              <w:t>5</w:t>
            </w:r>
            <w:r w:rsidRPr="008C6CFA">
              <w:rPr>
                <w:sz w:val="20"/>
                <w:szCs w:val="20"/>
                <w:lang w:val="en-US"/>
              </w:rPr>
              <w:t>*</w:t>
            </w:r>
          </w:p>
          <w:p w:rsidR="008D67E4" w:rsidRPr="008C6CFA" w:rsidRDefault="008D67E4" w:rsidP="00EC3199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824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*Примечание: при расчете обеспеченности учитываются автомобильные дороги общего пользования федерального значения, автомобильные дороги общего пользования регионального или межмуниципального значения, автомобильные дороги местного значения муниципального района, находящиеся в границах населенных пунктов.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03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Стоянки и парковки (парковочные места) общего пользования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Из расчета не менее чем для 70 % расчетного парка индивидуальных легковых автомобилей, в том числе</w:t>
            </w:r>
            <w:proofErr w:type="gramStart"/>
            <w:r w:rsidRPr="008C6CFA">
              <w:rPr>
                <w:sz w:val="20"/>
                <w:szCs w:val="20"/>
              </w:rPr>
              <w:t>, %:</w:t>
            </w:r>
            <w:proofErr w:type="gramEnd"/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8C6CF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2835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до входов в жилые дома</w:t>
            </w:r>
          </w:p>
        </w:tc>
        <w:tc>
          <w:tcPr>
            <w:tcW w:w="121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100</w:t>
            </w:r>
          </w:p>
        </w:tc>
      </w:tr>
      <w:tr w:rsidR="008D67E4" w:rsidRPr="008C6CFA" w:rsidTr="00EC3199">
        <w:trPr>
          <w:trHeight w:val="74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8C6CFA">
              <w:rPr>
                <w:rFonts w:eastAsiaTheme="minorEastAsia"/>
              </w:rPr>
              <w:t>жилые районы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8C6CFA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до входов в пассажирские помещения вокзалов, входов в места крупных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учреждений торговли и общественного питания</w:t>
            </w:r>
          </w:p>
        </w:tc>
        <w:tc>
          <w:tcPr>
            <w:tcW w:w="121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150</w:t>
            </w:r>
          </w:p>
        </w:tc>
      </w:tr>
      <w:tr w:rsidR="008D67E4" w:rsidRPr="008C6CFA" w:rsidTr="00EC3199">
        <w:trPr>
          <w:trHeight w:val="102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общегородские и специализированные центры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8C6CFA"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до входов в прочие учреждения и предприятия </w:t>
            </w:r>
            <w:r w:rsidRPr="008C6CFA">
              <w:rPr>
                <w:sz w:val="20"/>
                <w:szCs w:val="20"/>
              </w:rPr>
              <w:lastRenderedPageBreak/>
              <w:t>обслуживания населения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и административных зданий</w:t>
            </w:r>
          </w:p>
        </w:tc>
        <w:tc>
          <w:tcPr>
            <w:tcW w:w="121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lastRenderedPageBreak/>
              <w:t>250</w:t>
            </w:r>
          </w:p>
        </w:tc>
      </w:tr>
      <w:tr w:rsidR="008D67E4" w:rsidRPr="008C6CFA" w:rsidTr="00EC3199">
        <w:trPr>
          <w:trHeight w:val="102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промышленные и коммунально-складские зоны (районы)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8C6CFA">
              <w:rPr>
                <w:rFonts w:eastAsiaTheme="minorEastAsia"/>
              </w:rPr>
              <w:t>25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до входов в парки, на выставки и стадионы</w:t>
            </w:r>
          </w:p>
        </w:tc>
        <w:tc>
          <w:tcPr>
            <w:tcW w:w="121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400</w:t>
            </w:r>
          </w:p>
        </w:tc>
      </w:tr>
      <w:tr w:rsidR="008D67E4" w:rsidRPr="008C6CFA" w:rsidTr="00EC3199">
        <w:trPr>
          <w:trHeight w:val="102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12"/>
                <w:szCs w:val="12"/>
              </w:rPr>
            </w:pPr>
            <w:r w:rsidRPr="008C6CFA">
              <w:rPr>
                <w:sz w:val="20"/>
                <w:szCs w:val="20"/>
              </w:rPr>
              <w:t>зоны массового кратковременного отдыха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8C6CFA">
              <w:rPr>
                <w:rFonts w:eastAsiaTheme="minorEastAsia"/>
              </w:rPr>
              <w:t>15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21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610"/>
        </w:trPr>
        <w:tc>
          <w:tcPr>
            <w:tcW w:w="534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Сети линий наземного общественного пассажирского транспорта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pStyle w:val="aa"/>
              <w:shd w:val="clear" w:color="auto" w:fill="auto"/>
              <w:spacing w:before="0" w:after="0"/>
              <w:ind w:firstLine="0"/>
              <w:jc w:val="left"/>
              <w:rPr>
                <w:rFonts w:eastAsiaTheme="minorEastAsia"/>
              </w:rPr>
            </w:pPr>
            <w:r w:rsidRPr="008C6CFA">
              <w:rPr>
                <w:rFonts w:eastAsiaTheme="minorEastAsia"/>
              </w:rPr>
              <w:t>2</w:t>
            </w:r>
          </w:p>
        </w:tc>
        <w:tc>
          <w:tcPr>
            <w:tcW w:w="184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4048" w:type="dxa"/>
            <w:gridSpan w:val="2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800</w:t>
            </w: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обращения с отходами</w:t>
            </w:r>
          </w:p>
        </w:tc>
      </w:tr>
      <w:tr w:rsidR="008D67E4" w:rsidRPr="008C6CFA" w:rsidTr="00EC3199">
        <w:trPr>
          <w:trHeight w:val="113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Объекты, предназначенные для сбора и вывоза бытовых отходов и мусора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Твердые бытовые отходы: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кг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литры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1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  от жилых зданий, оборудованных водопроводом, канализацией, центральным отоплением и газом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190-225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900-1000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   от прочих жилых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300-450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1100-1500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Общее количество с учетом общественных зданий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280-300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1400-1500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Жидкие из выгребов (при отсутствии канализации)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2000-35000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Смет с 1 м</w:t>
            </w:r>
            <w:proofErr w:type="gramStart"/>
            <w:r w:rsidRPr="008C6CFA">
              <w:rPr>
                <w:sz w:val="20"/>
                <w:szCs w:val="20"/>
                <w:vertAlign w:val="superscript"/>
              </w:rPr>
              <w:t>2</w:t>
            </w:r>
            <w:proofErr w:type="gramEnd"/>
            <w:r w:rsidRPr="008C6CFA">
              <w:rPr>
                <w:sz w:val="20"/>
                <w:szCs w:val="20"/>
              </w:rPr>
              <w:t xml:space="preserve"> твердых покрытий улиц, площадей и парков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5-15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8-20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0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Примечание: Нормы накопления крупногабаритных бытовых отходов следует принимать в размере 5% в составе приведенных значений твердых бытовых отходов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обеспечения инженерной и коммунальной инфраструктурой</w:t>
            </w:r>
          </w:p>
        </w:tc>
      </w:tr>
      <w:tr w:rsidR="008D67E4" w:rsidRPr="008C6CFA" w:rsidTr="00EC3199">
        <w:trPr>
          <w:trHeight w:val="206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Объекты электроснабжения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8C6CFA">
              <w:rPr>
                <w:sz w:val="20"/>
                <w:szCs w:val="20"/>
              </w:rPr>
              <w:t>кВТ</w:t>
            </w:r>
            <w:proofErr w:type="spellEnd"/>
            <w:r w:rsidRPr="008C6CFA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843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Степень благоустройства</w:t>
            </w:r>
          </w:p>
        </w:tc>
        <w:tc>
          <w:tcPr>
            <w:tcW w:w="1134" w:type="dxa"/>
            <w:gridSpan w:val="4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Электропотребление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Использование максимума электрической нагрузки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470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Сельские населенные пункты (без кондиционеров)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2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не </w:t>
            </w:r>
            <w:proofErr w:type="gramStart"/>
            <w:r w:rsidRPr="008C6CFA">
              <w:rPr>
                <w:sz w:val="20"/>
                <w:szCs w:val="20"/>
              </w:rPr>
              <w:t>оборудованные</w:t>
            </w:r>
            <w:proofErr w:type="gramEnd"/>
            <w:r w:rsidRPr="008C6CFA">
              <w:rPr>
                <w:sz w:val="20"/>
                <w:szCs w:val="20"/>
              </w:rPr>
              <w:t xml:space="preserve"> стационарными электроплитами</w:t>
            </w:r>
          </w:p>
        </w:tc>
        <w:tc>
          <w:tcPr>
            <w:tcW w:w="1134" w:type="dxa"/>
            <w:gridSpan w:val="4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950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4100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2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proofErr w:type="gramStart"/>
            <w:r w:rsidRPr="008C6CFA">
              <w:rPr>
                <w:sz w:val="20"/>
                <w:szCs w:val="20"/>
              </w:rPr>
              <w:t>оборудованные</w:t>
            </w:r>
            <w:proofErr w:type="gramEnd"/>
            <w:r w:rsidRPr="008C6CFA">
              <w:rPr>
                <w:sz w:val="20"/>
                <w:szCs w:val="20"/>
              </w:rPr>
              <w:t xml:space="preserve"> стационарными электроплитами (100</w:t>
            </w:r>
            <w:r w:rsidRPr="008C6CFA">
              <w:rPr>
                <w:sz w:val="20"/>
                <w:szCs w:val="20"/>
                <w:lang w:val="en-US"/>
              </w:rPr>
              <w:t xml:space="preserve">% </w:t>
            </w:r>
            <w:r w:rsidRPr="008C6CFA">
              <w:rPr>
                <w:sz w:val="20"/>
                <w:szCs w:val="20"/>
              </w:rPr>
              <w:t>охвата)</w:t>
            </w:r>
          </w:p>
        </w:tc>
        <w:tc>
          <w:tcPr>
            <w:tcW w:w="1134" w:type="dxa"/>
            <w:gridSpan w:val="4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2400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5800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54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Объекты водоснабжения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застройки, </w:t>
            </w:r>
            <w:r w:rsidRPr="008C6CFA">
              <w:rPr>
                <w:sz w:val="20"/>
                <w:szCs w:val="20"/>
              </w:rPr>
              <w:lastRenderedPageBreak/>
              <w:t>литры в сутки на одного человека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lastRenderedPageBreak/>
              <w:t>Удельные среднесуточные расходы холодной и горячей воды на хозяйственно-питьевые нужды (без учета расходов на полив зеленых насаждений) территорий жилой застройки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153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для зданий с местными (квартирными) водонагревателями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200, со снижением до 180 к 2025 году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53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для зданий с централизованным горячим водоснабжением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250 (150 + 100) со снижением до 200 (120 + 80) к 2025 году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153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для объектов обслуживания повседневного пользования</w:t>
            </w:r>
          </w:p>
        </w:tc>
        <w:tc>
          <w:tcPr>
            <w:tcW w:w="1701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307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Объекты водоотведения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удельное среднесуточное водоотведение жилой застройки, литры в сутки на одного человека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Следует принимать равным удельным среднесуточным расходам холодной и горячей воды на хозяйственно-питьевые нужды 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306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70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c>
          <w:tcPr>
            <w:tcW w:w="534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Объекты газоснабжения</w:t>
            </w:r>
          </w:p>
        </w:tc>
        <w:tc>
          <w:tcPr>
            <w:tcW w:w="1417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4678" w:type="dxa"/>
            <w:gridSpan w:val="9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приготовление пищи на плите – 0,5;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горячее водоснабжение с использованием газового проточного водонагревателя – 0,5;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отопление с использованием бытового газового отопительного аппарата с водяным контуром – от 7 до 12</w:t>
            </w:r>
          </w:p>
        </w:tc>
        <w:tc>
          <w:tcPr>
            <w:tcW w:w="1843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258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Объекты теплоснабжения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удельный расход тепловой энергии системой </w:t>
            </w:r>
            <w:r w:rsidRPr="008C6CFA">
              <w:rPr>
                <w:sz w:val="20"/>
                <w:szCs w:val="20"/>
              </w:rPr>
              <w:lastRenderedPageBreak/>
              <w:t>отопления здания, кВт ч/</w:t>
            </w:r>
            <w:proofErr w:type="spellStart"/>
            <w:r w:rsidRPr="008C6CFA">
              <w:rPr>
                <w:sz w:val="20"/>
                <w:szCs w:val="20"/>
              </w:rPr>
              <w:t>кв</w:t>
            </w:r>
            <w:proofErr w:type="gramStart"/>
            <w:r w:rsidRPr="008C6CF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C6CFA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2126" w:type="dxa"/>
            <w:gridSpan w:val="3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lastRenderedPageBreak/>
              <w:t>Вид объекта</w:t>
            </w:r>
          </w:p>
        </w:tc>
        <w:tc>
          <w:tcPr>
            <w:tcW w:w="2552" w:type="dxa"/>
            <w:gridSpan w:val="6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не устанавливается</w:t>
            </w:r>
          </w:p>
        </w:tc>
      </w:tr>
      <w:tr w:rsidR="008D67E4" w:rsidRPr="008C6CFA" w:rsidTr="00EC3199">
        <w:trPr>
          <w:trHeight w:val="255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1-3</w:t>
            </w:r>
          </w:p>
        </w:tc>
        <w:tc>
          <w:tcPr>
            <w:tcW w:w="520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4-5</w:t>
            </w:r>
          </w:p>
        </w:tc>
        <w:tc>
          <w:tcPr>
            <w:tcW w:w="614" w:type="dxa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6-9</w:t>
            </w:r>
          </w:p>
        </w:tc>
        <w:tc>
          <w:tcPr>
            <w:tcW w:w="851" w:type="dxa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10 и более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255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Жилые здания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186</w:t>
            </w:r>
          </w:p>
        </w:tc>
        <w:tc>
          <w:tcPr>
            <w:tcW w:w="520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150</w:t>
            </w:r>
          </w:p>
        </w:tc>
        <w:tc>
          <w:tcPr>
            <w:tcW w:w="614" w:type="dxa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127</w:t>
            </w:r>
          </w:p>
        </w:tc>
        <w:tc>
          <w:tcPr>
            <w:tcW w:w="851" w:type="dxa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110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255"/>
        </w:trPr>
        <w:tc>
          <w:tcPr>
            <w:tcW w:w="534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Общеобразовательные организации, медицинские организации</w:t>
            </w:r>
          </w:p>
        </w:tc>
        <w:tc>
          <w:tcPr>
            <w:tcW w:w="567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203</w:t>
            </w:r>
          </w:p>
        </w:tc>
        <w:tc>
          <w:tcPr>
            <w:tcW w:w="520" w:type="dxa"/>
            <w:gridSpan w:val="2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191</w:t>
            </w:r>
          </w:p>
        </w:tc>
        <w:tc>
          <w:tcPr>
            <w:tcW w:w="614" w:type="dxa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180</w:t>
            </w:r>
          </w:p>
        </w:tc>
        <w:tc>
          <w:tcPr>
            <w:tcW w:w="851" w:type="dxa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rPr>
          <w:trHeight w:val="255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Дошкольные образовательные организации</w:t>
            </w:r>
          </w:p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284</w:t>
            </w:r>
          </w:p>
        </w:tc>
        <w:tc>
          <w:tcPr>
            <w:tcW w:w="520" w:type="dxa"/>
            <w:gridSpan w:val="2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614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  <w:tr w:rsidR="008D67E4" w:rsidRPr="008C6CFA" w:rsidTr="00EC3199">
        <w:tc>
          <w:tcPr>
            <w:tcW w:w="14788" w:type="dxa"/>
            <w:gridSpan w:val="15"/>
            <w:shd w:val="clear" w:color="auto" w:fill="auto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Объекты в области организации ритуальных услуг и содержания мест захоронения</w:t>
            </w:r>
          </w:p>
        </w:tc>
      </w:tr>
      <w:tr w:rsidR="008D67E4" w:rsidRPr="008C6CFA" w:rsidTr="00EC3199">
        <w:trPr>
          <w:trHeight w:val="227"/>
        </w:trPr>
        <w:tc>
          <w:tcPr>
            <w:tcW w:w="534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Кладбища</w:t>
            </w:r>
          </w:p>
        </w:tc>
        <w:tc>
          <w:tcPr>
            <w:tcW w:w="1417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кладбища традиционного захоронения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0,24</w:t>
            </w:r>
          </w:p>
        </w:tc>
        <w:tc>
          <w:tcPr>
            <w:tcW w:w="1843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4048" w:type="dxa"/>
            <w:gridSpan w:val="2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30</w:t>
            </w:r>
          </w:p>
        </w:tc>
      </w:tr>
      <w:tr w:rsidR="008D67E4" w:rsidRPr="008C6CFA" w:rsidTr="00EC3199">
        <w:trPr>
          <w:trHeight w:val="226"/>
        </w:trPr>
        <w:tc>
          <w:tcPr>
            <w:tcW w:w="534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pStyle w:val="a4"/>
              <w:numPr>
                <w:ilvl w:val="0"/>
                <w:numId w:val="9"/>
              </w:num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2977" w:type="dxa"/>
            <w:gridSpan w:val="6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кладбища </w:t>
            </w:r>
            <w:proofErr w:type="spellStart"/>
            <w:r w:rsidRPr="008C6CFA">
              <w:rPr>
                <w:sz w:val="20"/>
                <w:szCs w:val="20"/>
              </w:rPr>
              <w:t>урновых</w:t>
            </w:r>
            <w:proofErr w:type="spellEnd"/>
            <w:r w:rsidRPr="008C6CFA">
              <w:rPr>
                <w:sz w:val="20"/>
                <w:szCs w:val="20"/>
              </w:rPr>
              <w:t xml:space="preserve"> захоронений после кремации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0,02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4048" w:type="dxa"/>
            <w:gridSpan w:val="2"/>
            <w:vMerge/>
            <w:tcBorders>
              <w:bottom w:val="single" w:sz="4" w:space="0" w:color="auto"/>
            </w:tcBorders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</w:tr>
    </w:tbl>
    <w:p w:rsidR="008D67E4" w:rsidRPr="008C6CFA" w:rsidRDefault="008D67E4" w:rsidP="008D67E4"/>
    <w:p w:rsidR="008D67E4" w:rsidRPr="008C6CFA" w:rsidRDefault="008D67E4" w:rsidP="008D67E4">
      <w:pPr>
        <w:sectPr w:rsidR="008D67E4" w:rsidRPr="008C6CFA" w:rsidSect="00AB2CA4">
          <w:pgSz w:w="16840" w:h="11900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8D67E4" w:rsidRPr="008C6CFA" w:rsidRDefault="008D67E4" w:rsidP="008D67E4">
      <w:pPr>
        <w:jc w:val="center"/>
        <w:rPr>
          <w:sz w:val="28"/>
          <w:szCs w:val="28"/>
        </w:rPr>
      </w:pPr>
      <w:r w:rsidRPr="008C6CFA">
        <w:rPr>
          <w:sz w:val="28"/>
          <w:szCs w:val="28"/>
        </w:rPr>
        <w:lastRenderedPageBreak/>
        <w:t xml:space="preserve">3. Правила и область применения </w:t>
      </w:r>
      <w:r w:rsidRPr="008C6CFA">
        <w:rPr>
          <w:sz w:val="28"/>
          <w:szCs w:val="28"/>
        </w:rPr>
        <w:br/>
        <w:t xml:space="preserve">расчетных показателей, содержащихся в основной части местных </w:t>
      </w:r>
      <w:r w:rsidRPr="008C6CFA">
        <w:rPr>
          <w:sz w:val="28"/>
          <w:szCs w:val="28"/>
        </w:rPr>
        <w:br/>
        <w:t xml:space="preserve">нормативов градостроительного проектирования сельского поселения </w:t>
      </w:r>
      <w:r w:rsidRPr="008C6CFA">
        <w:rPr>
          <w:sz w:val="28"/>
          <w:szCs w:val="28"/>
        </w:rPr>
        <w:br/>
        <w:t xml:space="preserve">Черноречье муниципального района </w:t>
      </w:r>
      <w:proofErr w:type="gramStart"/>
      <w:r w:rsidRPr="008C6CFA">
        <w:rPr>
          <w:sz w:val="28"/>
          <w:szCs w:val="28"/>
        </w:rPr>
        <w:t>Волжский</w:t>
      </w:r>
      <w:proofErr w:type="gramEnd"/>
      <w:r w:rsidRPr="008C6CFA">
        <w:rPr>
          <w:sz w:val="28"/>
          <w:szCs w:val="28"/>
        </w:rPr>
        <w:t xml:space="preserve"> </w:t>
      </w:r>
      <w:r w:rsidRPr="008C6CFA">
        <w:rPr>
          <w:sz w:val="28"/>
          <w:szCs w:val="28"/>
        </w:rPr>
        <w:br/>
        <w:t>Самарской области</w:t>
      </w:r>
    </w:p>
    <w:p w:rsidR="008D67E4" w:rsidRPr="008C6CFA" w:rsidRDefault="008D67E4" w:rsidP="008D67E4">
      <w:pPr>
        <w:rPr>
          <w:sz w:val="28"/>
          <w:szCs w:val="28"/>
        </w:rPr>
      </w:pPr>
    </w:p>
    <w:p w:rsidR="008D67E4" w:rsidRPr="008C6CFA" w:rsidRDefault="008D67E4" w:rsidP="008D67E4">
      <w:pPr>
        <w:rPr>
          <w:sz w:val="28"/>
          <w:szCs w:val="28"/>
        </w:rPr>
      </w:pP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>3.1. Расчетные показатели минимально допустимого уровня обеспеченности объектами местного значения поселения населения поселения и расчетные показатели максимально допустимого уровня территориальной доступности таких объектов для населения поселения, установленные местными нормативами, применяются при подготовке: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 xml:space="preserve">генерального плана сельского поселения Черноречье муниципального района </w:t>
      </w:r>
      <w:proofErr w:type="gramStart"/>
      <w:r w:rsidRPr="008C6CFA">
        <w:rPr>
          <w:sz w:val="28"/>
          <w:szCs w:val="28"/>
        </w:rPr>
        <w:t>Волжский</w:t>
      </w:r>
      <w:proofErr w:type="gramEnd"/>
      <w:r w:rsidRPr="008C6CFA">
        <w:rPr>
          <w:sz w:val="28"/>
          <w:szCs w:val="28"/>
        </w:rPr>
        <w:t xml:space="preserve"> Самарской области;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>документации по планировке территории.</w:t>
      </w:r>
    </w:p>
    <w:p w:rsidR="008D67E4" w:rsidRPr="008C6CFA" w:rsidRDefault="008D67E4" w:rsidP="008D67E4">
      <w:pPr>
        <w:spacing w:line="360" w:lineRule="auto"/>
        <w:ind w:firstLine="709"/>
        <w:jc w:val="both"/>
        <w:rPr>
          <w:sz w:val="28"/>
          <w:szCs w:val="28"/>
        </w:rPr>
      </w:pPr>
      <w:r w:rsidRPr="008C6CFA">
        <w:rPr>
          <w:sz w:val="28"/>
          <w:szCs w:val="28"/>
        </w:rPr>
        <w:t>3.2. Области применения значений конкретных расчетных показателей, указанных в пункте 3.1, приведены в таблице.</w:t>
      </w:r>
    </w:p>
    <w:p w:rsidR="008D67E4" w:rsidRPr="008C6CFA" w:rsidRDefault="008D67E4" w:rsidP="008D67E4">
      <w:pPr>
        <w:ind w:firstLine="709"/>
        <w:jc w:val="both"/>
      </w:pPr>
    </w:p>
    <w:p w:rsidR="008D67E4" w:rsidRPr="008C6CFA" w:rsidRDefault="008D67E4" w:rsidP="008D67E4">
      <w:pPr>
        <w:ind w:firstLine="709"/>
        <w:jc w:val="both"/>
        <w:sectPr w:rsidR="008D67E4" w:rsidRPr="008C6CFA" w:rsidSect="00F57DDC"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:rsidR="008D67E4" w:rsidRPr="008C6CFA" w:rsidRDefault="008D67E4" w:rsidP="008D67E4">
      <w:pPr>
        <w:jc w:val="both"/>
      </w:pPr>
    </w:p>
    <w:p w:rsidR="008D67E4" w:rsidRPr="008C6CFA" w:rsidRDefault="008D67E4" w:rsidP="008D67E4">
      <w:pPr>
        <w:jc w:val="center"/>
        <w:rPr>
          <w:b/>
          <w:sz w:val="28"/>
          <w:szCs w:val="28"/>
        </w:rPr>
      </w:pPr>
      <w:r w:rsidRPr="008C6CFA">
        <w:rPr>
          <w:b/>
          <w:sz w:val="28"/>
          <w:szCs w:val="28"/>
        </w:rPr>
        <w:t xml:space="preserve">Таблица. Области применения значений расчетных показателей, </w:t>
      </w:r>
      <w:r w:rsidRPr="008C6CFA">
        <w:rPr>
          <w:b/>
          <w:sz w:val="28"/>
          <w:szCs w:val="28"/>
        </w:rPr>
        <w:br/>
        <w:t xml:space="preserve">установленных местными нормативами градостроительного </w:t>
      </w:r>
      <w:r w:rsidRPr="008C6CFA">
        <w:rPr>
          <w:b/>
          <w:sz w:val="28"/>
          <w:szCs w:val="28"/>
        </w:rPr>
        <w:br/>
        <w:t xml:space="preserve">проектирования сельского поселения Черноречье </w:t>
      </w:r>
      <w:r w:rsidRPr="008C6CFA">
        <w:rPr>
          <w:b/>
          <w:sz w:val="28"/>
          <w:szCs w:val="28"/>
        </w:rPr>
        <w:br/>
        <w:t xml:space="preserve">муниципального района </w:t>
      </w:r>
      <w:proofErr w:type="gramStart"/>
      <w:r w:rsidRPr="008C6CFA">
        <w:rPr>
          <w:b/>
          <w:sz w:val="28"/>
          <w:szCs w:val="28"/>
        </w:rPr>
        <w:t>Волжский</w:t>
      </w:r>
      <w:proofErr w:type="gramEnd"/>
      <w:r w:rsidRPr="008C6CFA">
        <w:rPr>
          <w:b/>
          <w:sz w:val="28"/>
          <w:szCs w:val="28"/>
        </w:rPr>
        <w:t xml:space="preserve"> Самарской области </w:t>
      </w:r>
    </w:p>
    <w:p w:rsidR="008D67E4" w:rsidRPr="008C6CFA" w:rsidRDefault="008D67E4" w:rsidP="008D67E4">
      <w:pPr>
        <w:jc w:val="center"/>
      </w:pPr>
    </w:p>
    <w:p w:rsidR="008D67E4" w:rsidRPr="008C6CFA" w:rsidRDefault="008D67E4" w:rsidP="008D67E4">
      <w:pPr>
        <w:ind w:firstLine="709"/>
        <w:jc w:val="both"/>
        <w:rPr>
          <w:sz w:val="20"/>
          <w:szCs w:val="20"/>
        </w:rPr>
      </w:pPr>
      <w:r w:rsidRPr="008C6CFA">
        <w:rPr>
          <w:sz w:val="20"/>
          <w:szCs w:val="20"/>
        </w:rPr>
        <w:t>Принятые сокращения: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3"/>
        <w:gridCol w:w="8346"/>
      </w:tblGrid>
      <w:tr w:rsidR="008D67E4" w:rsidRPr="008C6CFA" w:rsidTr="00EC3199">
        <w:tc>
          <w:tcPr>
            <w:tcW w:w="993" w:type="dxa"/>
          </w:tcPr>
          <w:p w:rsidR="008D67E4" w:rsidRPr="008C6CFA" w:rsidRDefault="008D67E4" w:rsidP="00EC3199">
            <w:pPr>
              <w:jc w:val="both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МНГП –</w:t>
            </w:r>
          </w:p>
        </w:tc>
        <w:tc>
          <w:tcPr>
            <w:tcW w:w="8346" w:type="dxa"/>
          </w:tcPr>
          <w:p w:rsidR="008D67E4" w:rsidRPr="008C6CFA" w:rsidRDefault="008D67E4" w:rsidP="00EC3199">
            <w:pPr>
              <w:ind w:left="-109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местные нормативы градостроительного проектирования сельского поселения </w:t>
            </w:r>
            <w:r w:rsidRPr="008C6CFA">
              <w:rPr>
                <w:sz w:val="20"/>
                <w:szCs w:val="20"/>
              </w:rPr>
              <w:br/>
              <w:t xml:space="preserve">Черноречье муниципального района </w:t>
            </w:r>
            <w:proofErr w:type="gramStart"/>
            <w:r w:rsidRPr="008C6CFA">
              <w:rPr>
                <w:sz w:val="20"/>
                <w:szCs w:val="20"/>
              </w:rPr>
              <w:t>Волжский</w:t>
            </w:r>
            <w:proofErr w:type="gramEnd"/>
            <w:r w:rsidRPr="008C6CFA">
              <w:rPr>
                <w:sz w:val="20"/>
                <w:szCs w:val="20"/>
              </w:rPr>
              <w:t xml:space="preserve"> Самарской области</w:t>
            </w:r>
          </w:p>
        </w:tc>
      </w:tr>
      <w:tr w:rsidR="008D67E4" w:rsidRPr="008C6CFA" w:rsidTr="00EC3199">
        <w:tc>
          <w:tcPr>
            <w:tcW w:w="993" w:type="dxa"/>
          </w:tcPr>
          <w:p w:rsidR="008D67E4" w:rsidRPr="008C6CFA" w:rsidRDefault="008D67E4" w:rsidP="00EC3199">
            <w:pPr>
              <w:jc w:val="both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ГП        –</w:t>
            </w:r>
          </w:p>
        </w:tc>
        <w:tc>
          <w:tcPr>
            <w:tcW w:w="8346" w:type="dxa"/>
          </w:tcPr>
          <w:p w:rsidR="008D67E4" w:rsidRPr="008C6CFA" w:rsidRDefault="008D67E4" w:rsidP="00EC3199">
            <w:pPr>
              <w:ind w:left="-109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генеральный план сельского поселения Черноречье муниципального района </w:t>
            </w:r>
            <w:r w:rsidRPr="008C6CFA">
              <w:rPr>
                <w:sz w:val="20"/>
                <w:szCs w:val="20"/>
              </w:rPr>
              <w:br/>
              <w:t>Волжский Самарской области</w:t>
            </w:r>
          </w:p>
        </w:tc>
      </w:tr>
      <w:tr w:rsidR="008D67E4" w:rsidRPr="008C6CFA" w:rsidTr="00EC3199">
        <w:tc>
          <w:tcPr>
            <w:tcW w:w="993" w:type="dxa"/>
          </w:tcPr>
          <w:p w:rsidR="008D67E4" w:rsidRPr="008C6CFA" w:rsidRDefault="008D67E4" w:rsidP="00EC3199">
            <w:pPr>
              <w:jc w:val="both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ДПТ     –</w:t>
            </w:r>
          </w:p>
        </w:tc>
        <w:tc>
          <w:tcPr>
            <w:tcW w:w="8346" w:type="dxa"/>
          </w:tcPr>
          <w:p w:rsidR="008D67E4" w:rsidRPr="008C6CFA" w:rsidRDefault="008D67E4" w:rsidP="00EC3199">
            <w:pPr>
              <w:ind w:left="-109"/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документация по планировке территории сельского поселения Черноречье </w:t>
            </w:r>
            <w:r w:rsidRPr="008C6CFA">
              <w:rPr>
                <w:sz w:val="20"/>
                <w:szCs w:val="20"/>
              </w:rPr>
              <w:br/>
              <w:t xml:space="preserve">муниципального района </w:t>
            </w:r>
            <w:proofErr w:type="gramStart"/>
            <w:r w:rsidRPr="008C6CFA">
              <w:rPr>
                <w:sz w:val="20"/>
                <w:szCs w:val="20"/>
              </w:rPr>
              <w:t>Волжский</w:t>
            </w:r>
            <w:proofErr w:type="gramEnd"/>
            <w:r w:rsidRPr="008C6CFA">
              <w:rPr>
                <w:sz w:val="20"/>
                <w:szCs w:val="20"/>
              </w:rPr>
              <w:t xml:space="preserve"> Самарской области</w:t>
            </w:r>
          </w:p>
        </w:tc>
      </w:tr>
    </w:tbl>
    <w:p w:rsidR="008D67E4" w:rsidRPr="008C6CFA" w:rsidRDefault="008D67E4" w:rsidP="008D67E4">
      <w:pPr>
        <w:jc w:val="both"/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758"/>
        <w:gridCol w:w="4719"/>
        <w:gridCol w:w="1952"/>
        <w:gridCol w:w="1094"/>
        <w:gridCol w:w="1048"/>
      </w:tblGrid>
      <w:tr w:rsidR="008D67E4" w:rsidRPr="008C6CFA" w:rsidTr="00EC3199">
        <w:trPr>
          <w:trHeight w:val="920"/>
          <w:tblHeader/>
        </w:trPr>
        <w:tc>
          <w:tcPr>
            <w:tcW w:w="758" w:type="dxa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8C6CFA">
              <w:rPr>
                <w:b/>
                <w:sz w:val="20"/>
                <w:szCs w:val="20"/>
              </w:rPr>
              <w:t>п</w:t>
            </w:r>
            <w:proofErr w:type="gramEnd"/>
            <w:r w:rsidRPr="008C6CFA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4716" w:type="dxa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 xml:space="preserve">Наименование расчетного показателя, </w:t>
            </w:r>
            <w:r w:rsidRPr="008C6CFA">
              <w:rPr>
                <w:b/>
                <w:sz w:val="20"/>
                <w:szCs w:val="20"/>
              </w:rPr>
              <w:br/>
              <w:t xml:space="preserve">в отношении которого МНГП </w:t>
            </w:r>
            <w:r w:rsidRPr="008C6CFA">
              <w:rPr>
                <w:b/>
                <w:sz w:val="20"/>
                <w:szCs w:val="20"/>
              </w:rPr>
              <w:br/>
              <w:t>устанавливается значение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 xml:space="preserve">Единицы </w:t>
            </w:r>
            <w:r w:rsidRPr="008C6CFA">
              <w:rPr>
                <w:b/>
                <w:sz w:val="20"/>
                <w:szCs w:val="20"/>
              </w:rPr>
              <w:br/>
              <w:t xml:space="preserve">измерения </w:t>
            </w:r>
            <w:r w:rsidRPr="008C6CFA">
              <w:rPr>
                <w:b/>
                <w:sz w:val="20"/>
                <w:szCs w:val="20"/>
              </w:rPr>
              <w:br/>
              <w:t xml:space="preserve">расчетного </w:t>
            </w:r>
            <w:r w:rsidRPr="008C6CFA">
              <w:rPr>
                <w:b/>
                <w:sz w:val="20"/>
                <w:szCs w:val="20"/>
              </w:rPr>
              <w:br/>
              <w:t>показателя</w:t>
            </w:r>
          </w:p>
        </w:tc>
        <w:tc>
          <w:tcPr>
            <w:tcW w:w="1093" w:type="dxa"/>
          </w:tcPr>
          <w:p w:rsidR="008D67E4" w:rsidRPr="008C6CFA" w:rsidRDefault="008D67E4" w:rsidP="00EC3199">
            <w:pPr>
              <w:jc w:val="center"/>
              <w:rPr>
                <w:b/>
                <w:sz w:val="16"/>
                <w:szCs w:val="16"/>
              </w:rPr>
            </w:pPr>
            <w:r w:rsidRPr="008C6CFA">
              <w:rPr>
                <w:b/>
                <w:sz w:val="20"/>
                <w:szCs w:val="20"/>
              </w:rPr>
              <w:t>ГП</w:t>
            </w:r>
          </w:p>
        </w:tc>
        <w:tc>
          <w:tcPr>
            <w:tcW w:w="1047" w:type="dxa"/>
          </w:tcPr>
          <w:p w:rsidR="008D67E4" w:rsidRPr="008C6CFA" w:rsidRDefault="008D67E4" w:rsidP="00EC3199">
            <w:pPr>
              <w:jc w:val="center"/>
              <w:rPr>
                <w:b/>
                <w:sz w:val="16"/>
                <w:szCs w:val="16"/>
              </w:rPr>
            </w:pPr>
            <w:r w:rsidRPr="008C6CFA">
              <w:rPr>
                <w:b/>
                <w:sz w:val="20"/>
                <w:szCs w:val="20"/>
              </w:rPr>
              <w:t>ДПТ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физической культуры и массового спорта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физкультурно-спортивными залами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квадратные метры общей площади пола на 1 тысячу человек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физкультурно-спортивных залов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плавательными бассейнами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квадратные метры зеркала воды на 1 тысячу человек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плавательных бассейнов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плоскостными физкультурно-спортивными сооружениями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квадратные метры на 1 тысячу человек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Максимально допустимый уровень территориальной доступности плоскостных </w:t>
            </w:r>
            <w:proofErr w:type="gramStart"/>
            <w:r w:rsidRPr="008C6CFA">
              <w:rPr>
                <w:sz w:val="20"/>
                <w:szCs w:val="20"/>
              </w:rPr>
              <w:t>физкультурно-спортивными</w:t>
            </w:r>
            <w:proofErr w:type="gramEnd"/>
            <w:r w:rsidRPr="008C6CFA">
              <w:rPr>
                <w:sz w:val="20"/>
                <w:szCs w:val="20"/>
              </w:rPr>
              <w:t xml:space="preserve"> сооружений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пешеходная доступность, </w:t>
            </w:r>
            <w:r w:rsidRPr="008C6CFA">
              <w:rPr>
                <w:sz w:val="20"/>
                <w:szCs w:val="20"/>
              </w:rPr>
              <w:br/>
              <w:t>метры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библиотечного обслуживания</w:t>
            </w:r>
          </w:p>
        </w:tc>
      </w:tr>
      <w:tr w:rsidR="008D67E4" w:rsidRPr="008C6CFA" w:rsidTr="00EC3199">
        <w:tc>
          <w:tcPr>
            <w:tcW w:w="758" w:type="dxa"/>
            <w:vMerge w:val="restart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 w:val="restart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общедоступными библиотеками сельских поселений (сельскими массовыми библиотеками)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  <w:vMerge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  <w:vMerge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единиц хранения, количество читательских мест на 1 тысячу человек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общедоступных библиотек сельских поселений (сельских массовых библиотек)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детскими библиотеками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детских библиотек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объектов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культуры и искусства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учреждениями культуры клубного типа сельских поселений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зрительских мест на 1 тысячу жителей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Максимально допустимый уровень территориальной </w:t>
            </w:r>
            <w:proofErr w:type="gramStart"/>
            <w:r w:rsidRPr="008C6CFA">
              <w:rPr>
                <w:sz w:val="20"/>
                <w:szCs w:val="20"/>
              </w:rPr>
              <w:t>доступности учреждений культуры клубного типа сельских поселений</w:t>
            </w:r>
            <w:proofErr w:type="gramEnd"/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музеями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количество объектов на муниципальное образование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музеев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32"/>
                <w:szCs w:val="32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32"/>
                <w:szCs w:val="32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создания условий для массового отдыха жителей поселения и организация обустройства мест массового отдыха населения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озелененными территориями общего пользования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квадратный метр на 1 человека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озелененных территорий общего пользования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пешеходная доступность, метры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обеспечения объектами транспортной инфраструктуры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автомобильными дорогами местного значения (улично-дорожной сетью)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плотность улично-дорожной сети, километры на квадратные километры территории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стоянками и парковками (парковочными местами) общего пользования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уровень обеспеченности в процентах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стоянок и парковок (парковочных мест) общего пользования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пешеходная доступность, </w:t>
            </w:r>
            <w:proofErr w:type="gramStart"/>
            <w:r w:rsidRPr="008C6CFA">
              <w:rPr>
                <w:sz w:val="20"/>
                <w:szCs w:val="20"/>
              </w:rPr>
              <w:t>м</w:t>
            </w:r>
            <w:proofErr w:type="gramEnd"/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сетями линий наземного общественного пассажирского транспорта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плотность сети, километры сети на квадратный километр территории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остановок наземного общественного пассажирского транспорта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пешеходная доступность остановок общественного транспорта, метры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обращения с отходами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объектами, предназначенными для сбора и вывоза бытовых отходов и мусора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нормы накопления бытовых отходов, килограммы, литры на 1 человека в год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обеспечения инженерной и коммунальной инфраструктурой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объектами электроснабжения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Электропотребление, </w:t>
            </w:r>
            <w:proofErr w:type="spellStart"/>
            <w:r w:rsidRPr="008C6CFA">
              <w:rPr>
                <w:sz w:val="20"/>
                <w:szCs w:val="20"/>
              </w:rPr>
              <w:t>кВТ</w:t>
            </w:r>
            <w:proofErr w:type="spellEnd"/>
            <w:r w:rsidRPr="008C6CFA">
              <w:rPr>
                <w:sz w:val="20"/>
                <w:szCs w:val="20"/>
              </w:rPr>
              <w:t xml:space="preserve"> ч/год на 1 чел., использование максимума электрической нагрузки, ч/год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объектами водоснабжения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 xml:space="preserve">удельные среднесуточные расходы холодной и горячей воды на хозяйственно-питьевые нужды </w:t>
            </w:r>
            <w:r w:rsidRPr="008C6CFA">
              <w:rPr>
                <w:sz w:val="20"/>
                <w:szCs w:val="20"/>
              </w:rPr>
              <w:lastRenderedPageBreak/>
              <w:t>(без учета расходов на полив зеленых насаждений) территорий жилой застройки, литры в сутки на одного человека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lastRenderedPageBreak/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объектами водоотведения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величина объема поверхностного стока, кубические метры на 1 гектар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объектами газоснабжения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среднесуточные показатели потребления газа, кубические метры в сутки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объектами теплоснабжения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удельный расход тепловой энергии системой отопления здания, кВт ч/</w:t>
            </w:r>
            <w:proofErr w:type="spellStart"/>
            <w:r w:rsidRPr="008C6CFA">
              <w:rPr>
                <w:sz w:val="20"/>
                <w:szCs w:val="20"/>
              </w:rPr>
              <w:t>кв</w:t>
            </w:r>
            <w:proofErr w:type="gramStart"/>
            <w:r w:rsidRPr="008C6CFA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8C6CFA">
              <w:rPr>
                <w:sz w:val="20"/>
                <w:szCs w:val="20"/>
              </w:rPr>
              <w:t>, за отопительный период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  <w:tr w:rsidR="008D67E4" w:rsidRPr="008C6CFA" w:rsidTr="00EC3199">
        <w:tc>
          <w:tcPr>
            <w:tcW w:w="9565" w:type="dxa"/>
            <w:gridSpan w:val="5"/>
          </w:tcPr>
          <w:p w:rsidR="008D67E4" w:rsidRPr="008C6CFA" w:rsidRDefault="008D67E4" w:rsidP="00EC3199">
            <w:pPr>
              <w:jc w:val="center"/>
              <w:rPr>
                <w:b/>
                <w:sz w:val="20"/>
                <w:szCs w:val="20"/>
              </w:rPr>
            </w:pPr>
            <w:r w:rsidRPr="008C6CFA">
              <w:rPr>
                <w:b/>
                <w:sz w:val="20"/>
                <w:szCs w:val="20"/>
              </w:rPr>
              <w:t>В области организации ритуальных услуг и содержания мест захоронения</w:t>
            </w:r>
          </w:p>
        </w:tc>
      </w:tr>
      <w:tr w:rsidR="008D67E4" w:rsidRPr="008C6CFA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Минимально допустимый уровень обеспеченности кладбищами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гектаров на 1 тысячу человек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rFonts w:ascii="MS Gothic" w:eastAsia="MS Gothic" w:hAnsi="MS Gothic"/>
                <w:color w:val="000000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20"/>
                <w:szCs w:val="20"/>
              </w:rPr>
            </w:pPr>
            <w:r w:rsidRPr="008C6CFA">
              <w:rPr>
                <w:sz w:val="32"/>
                <w:szCs w:val="32"/>
              </w:rPr>
              <w:t>–</w:t>
            </w:r>
          </w:p>
        </w:tc>
      </w:tr>
      <w:tr w:rsidR="008D67E4" w:rsidRPr="00DF0D66" w:rsidTr="00EC3199">
        <w:tc>
          <w:tcPr>
            <w:tcW w:w="758" w:type="dxa"/>
          </w:tcPr>
          <w:p w:rsidR="008D67E4" w:rsidRPr="008C6CFA" w:rsidRDefault="008D67E4" w:rsidP="00EC3199">
            <w:pPr>
              <w:pStyle w:val="a4"/>
              <w:numPr>
                <w:ilvl w:val="0"/>
                <w:numId w:val="8"/>
              </w:numPr>
              <w:tabs>
                <w:tab w:val="left" w:pos="426"/>
              </w:tabs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6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Максимально допустимый уровень территориальной доступности кладбищ</w:t>
            </w:r>
          </w:p>
        </w:tc>
        <w:tc>
          <w:tcPr>
            <w:tcW w:w="1951" w:type="dxa"/>
          </w:tcPr>
          <w:p w:rsidR="008D67E4" w:rsidRPr="008C6CFA" w:rsidRDefault="008D67E4" w:rsidP="00EC3199">
            <w:pPr>
              <w:rPr>
                <w:sz w:val="20"/>
                <w:szCs w:val="20"/>
              </w:rPr>
            </w:pPr>
            <w:r w:rsidRPr="008C6CFA">
              <w:rPr>
                <w:sz w:val="20"/>
                <w:szCs w:val="20"/>
              </w:rPr>
              <w:t>транспортная доступность, минуты</w:t>
            </w:r>
          </w:p>
        </w:tc>
        <w:tc>
          <w:tcPr>
            <w:tcW w:w="1093" w:type="dxa"/>
            <w:vAlign w:val="center"/>
          </w:tcPr>
          <w:p w:rsidR="008D67E4" w:rsidRPr="008C6CFA" w:rsidRDefault="008D67E4" w:rsidP="00EC3199">
            <w:pPr>
              <w:jc w:val="center"/>
              <w:rPr>
                <w:sz w:val="32"/>
                <w:szCs w:val="32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  <w:tc>
          <w:tcPr>
            <w:tcW w:w="1047" w:type="dxa"/>
            <w:vAlign w:val="center"/>
          </w:tcPr>
          <w:p w:rsidR="008D67E4" w:rsidRPr="00670AF3" w:rsidRDefault="008D67E4" w:rsidP="00EC3199">
            <w:pPr>
              <w:jc w:val="center"/>
              <w:rPr>
                <w:sz w:val="32"/>
                <w:szCs w:val="32"/>
              </w:rPr>
            </w:pPr>
            <w:r w:rsidRPr="008C6CFA">
              <w:rPr>
                <w:sz w:val="32"/>
                <w:szCs w:val="32"/>
              </w:rPr>
              <w:t>+</w:t>
            </w:r>
          </w:p>
        </w:tc>
      </w:tr>
    </w:tbl>
    <w:p w:rsidR="008D67E4" w:rsidRPr="00C37EE5" w:rsidRDefault="008D67E4" w:rsidP="008D67E4">
      <w:pPr>
        <w:jc w:val="both"/>
      </w:pPr>
    </w:p>
    <w:p w:rsidR="008D67E4" w:rsidRPr="00C37EE5" w:rsidRDefault="008D67E4" w:rsidP="008D67E4">
      <w:pPr>
        <w:jc w:val="both"/>
      </w:pPr>
    </w:p>
    <w:p w:rsidR="008D67E4" w:rsidRPr="00E94B8B" w:rsidRDefault="008D67E4" w:rsidP="00E94B8B">
      <w:pPr>
        <w:jc w:val="both"/>
        <w:rPr>
          <w:color w:val="000000"/>
          <w:sz w:val="28"/>
          <w:szCs w:val="28"/>
        </w:rPr>
      </w:pPr>
    </w:p>
    <w:sectPr w:rsidR="008D67E4" w:rsidRPr="00E94B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98C" w:rsidRDefault="0078398C">
      <w:r>
        <w:separator/>
      </w:r>
    </w:p>
  </w:endnote>
  <w:endnote w:type="continuationSeparator" w:id="0">
    <w:p w:rsidR="0078398C" w:rsidRDefault="00783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98C" w:rsidRDefault="0078398C">
      <w:r>
        <w:separator/>
      </w:r>
    </w:p>
  </w:footnote>
  <w:footnote w:type="continuationSeparator" w:id="0">
    <w:p w:rsidR="0078398C" w:rsidRDefault="007839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88" w:rsidRDefault="008D67E4" w:rsidP="0048707F">
    <w:pPr>
      <w:pStyle w:val="af2"/>
      <w:framePr w:wrap="around" w:vAnchor="text" w:hAnchor="margin" w:xAlign="center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6C5388" w:rsidRDefault="0078398C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5388" w:rsidRPr="00312F8E" w:rsidRDefault="008D67E4" w:rsidP="0048707F">
    <w:pPr>
      <w:pStyle w:val="af2"/>
      <w:framePr w:wrap="around" w:vAnchor="text" w:hAnchor="margin" w:xAlign="center" w:y="1"/>
      <w:rPr>
        <w:rStyle w:val="af4"/>
        <w:rFonts w:ascii="Times New Roman" w:hAnsi="Times New Roman" w:cs="Times New Roman"/>
      </w:rPr>
    </w:pPr>
    <w:r w:rsidRPr="00312F8E">
      <w:rPr>
        <w:rStyle w:val="af4"/>
        <w:rFonts w:ascii="Times New Roman" w:hAnsi="Times New Roman" w:cs="Times New Roman"/>
      </w:rPr>
      <w:fldChar w:fldCharType="begin"/>
    </w:r>
    <w:r w:rsidRPr="00312F8E">
      <w:rPr>
        <w:rStyle w:val="af4"/>
        <w:rFonts w:ascii="Times New Roman" w:hAnsi="Times New Roman" w:cs="Times New Roman"/>
      </w:rPr>
      <w:instrText xml:space="preserve">PAGE  </w:instrText>
    </w:r>
    <w:r w:rsidRPr="00312F8E">
      <w:rPr>
        <w:rStyle w:val="af4"/>
        <w:rFonts w:ascii="Times New Roman" w:hAnsi="Times New Roman" w:cs="Times New Roman"/>
      </w:rPr>
      <w:fldChar w:fldCharType="separate"/>
    </w:r>
    <w:r w:rsidR="00BF6656">
      <w:rPr>
        <w:rStyle w:val="af4"/>
        <w:rFonts w:ascii="Times New Roman" w:hAnsi="Times New Roman" w:cs="Times New Roman"/>
        <w:noProof/>
      </w:rPr>
      <w:t>2</w:t>
    </w:r>
    <w:r w:rsidRPr="00312F8E">
      <w:rPr>
        <w:rStyle w:val="af4"/>
        <w:rFonts w:ascii="Times New Roman" w:hAnsi="Times New Roman" w:cs="Times New Roman"/>
      </w:rPr>
      <w:fldChar w:fldCharType="end"/>
    </w:r>
  </w:p>
  <w:p w:rsidR="006C5388" w:rsidRDefault="0078398C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F125B4"/>
    <w:multiLevelType w:val="hybridMultilevel"/>
    <w:tmpl w:val="60D8B9BA"/>
    <w:lvl w:ilvl="0" w:tplc="2BAE004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17493C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F1217E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12E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4F77DC"/>
    <w:multiLevelType w:val="hybridMultilevel"/>
    <w:tmpl w:val="2B98F4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8567F1"/>
    <w:multiLevelType w:val="hybridMultilevel"/>
    <w:tmpl w:val="B79C5C18"/>
    <w:lvl w:ilvl="0" w:tplc="C974E5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286C32"/>
    <w:multiLevelType w:val="hybridMultilevel"/>
    <w:tmpl w:val="F9862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71A59"/>
    <w:multiLevelType w:val="hybridMultilevel"/>
    <w:tmpl w:val="28B02A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A205C7"/>
    <w:multiLevelType w:val="hybridMultilevel"/>
    <w:tmpl w:val="97A29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7"/>
  </w:num>
  <w:num w:numId="6">
    <w:abstractNumId w:val="8"/>
  </w:num>
  <w:num w:numId="7">
    <w:abstractNumId w:val="6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8B"/>
    <w:rsid w:val="00076B66"/>
    <w:rsid w:val="000B3634"/>
    <w:rsid w:val="000C379D"/>
    <w:rsid w:val="000D6E77"/>
    <w:rsid w:val="001336AD"/>
    <w:rsid w:val="00206591"/>
    <w:rsid w:val="002F4D55"/>
    <w:rsid w:val="00360793"/>
    <w:rsid w:val="00387585"/>
    <w:rsid w:val="003C2831"/>
    <w:rsid w:val="00460B4B"/>
    <w:rsid w:val="00474AE3"/>
    <w:rsid w:val="00476592"/>
    <w:rsid w:val="00490F6F"/>
    <w:rsid w:val="005B7D00"/>
    <w:rsid w:val="005E0EE6"/>
    <w:rsid w:val="00606575"/>
    <w:rsid w:val="006155AB"/>
    <w:rsid w:val="006A50EC"/>
    <w:rsid w:val="007553F3"/>
    <w:rsid w:val="00770E06"/>
    <w:rsid w:val="0078398C"/>
    <w:rsid w:val="007941BD"/>
    <w:rsid w:val="00897B8E"/>
    <w:rsid w:val="008D67E4"/>
    <w:rsid w:val="00A06BC5"/>
    <w:rsid w:val="00AD6563"/>
    <w:rsid w:val="00B451F5"/>
    <w:rsid w:val="00BF6656"/>
    <w:rsid w:val="00D6111E"/>
    <w:rsid w:val="00D72E50"/>
    <w:rsid w:val="00D84590"/>
    <w:rsid w:val="00D9250E"/>
    <w:rsid w:val="00DA28C5"/>
    <w:rsid w:val="00E94B8B"/>
    <w:rsid w:val="00FA5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E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7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semiHidden/>
    <w:rsid w:val="008D67E4"/>
    <w:pPr>
      <w:spacing w:line="480" w:lineRule="exact"/>
      <w:ind w:right="68" w:firstLine="4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D6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D67E4"/>
    <w:rPr>
      <w:rFonts w:asciiTheme="minorHAnsi" w:eastAsiaTheme="minorEastAsia" w:hAnsiTheme="minorHAnsi" w:cstheme="minorBidi"/>
    </w:rPr>
  </w:style>
  <w:style w:type="character" w:customStyle="1" w:styleId="a8">
    <w:name w:val="Текст сноски Знак"/>
    <w:basedOn w:val="a0"/>
    <w:link w:val="a7"/>
    <w:uiPriority w:val="99"/>
    <w:rsid w:val="008D67E4"/>
    <w:rPr>
      <w:rFonts w:eastAsiaTheme="minorEastAsia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8D67E4"/>
    <w:rPr>
      <w:vertAlign w:val="superscript"/>
    </w:rPr>
  </w:style>
  <w:style w:type="paragraph" w:customStyle="1" w:styleId="aa">
    <w:name w:val="Примечание"/>
    <w:basedOn w:val="a"/>
    <w:rsid w:val="008D67E4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8D6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7E4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D67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67E4"/>
    <w:rPr>
      <w:rFonts w:asciiTheme="minorHAnsi" w:eastAsiaTheme="minorEastAsia" w:hAnsiTheme="minorHAnsi" w:cstheme="minorBidi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67E4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67E4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67E4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67E4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7E4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8D67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D67E4"/>
    <w:rPr>
      <w:rFonts w:eastAsiaTheme="minorEastAsia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8D67E4"/>
  </w:style>
  <w:style w:type="paragraph" w:styleId="af5">
    <w:name w:val="footer"/>
    <w:basedOn w:val="a"/>
    <w:link w:val="af6"/>
    <w:uiPriority w:val="99"/>
    <w:unhideWhenUsed/>
    <w:rsid w:val="008D67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8D67E4"/>
    <w:rPr>
      <w:rFonts w:eastAsiaTheme="minorEastAsia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D67E4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4B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67E4"/>
    <w:pPr>
      <w:spacing w:after="0" w:line="240" w:lineRule="auto"/>
    </w:pPr>
    <w:rPr>
      <w:rFonts w:eastAsiaTheme="minorEastAsia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D67E4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5">
    <w:name w:val="Body Text Indent"/>
    <w:basedOn w:val="a"/>
    <w:link w:val="a6"/>
    <w:semiHidden/>
    <w:rsid w:val="008D67E4"/>
    <w:pPr>
      <w:spacing w:line="480" w:lineRule="exact"/>
      <w:ind w:right="68" w:firstLine="480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8D67E4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note text"/>
    <w:basedOn w:val="a"/>
    <w:link w:val="a8"/>
    <w:uiPriority w:val="99"/>
    <w:unhideWhenUsed/>
    <w:rsid w:val="008D67E4"/>
    <w:rPr>
      <w:rFonts w:asciiTheme="minorHAnsi" w:eastAsiaTheme="minorEastAsia" w:hAnsiTheme="minorHAnsi" w:cstheme="minorBidi"/>
    </w:rPr>
  </w:style>
  <w:style w:type="character" w:customStyle="1" w:styleId="a8">
    <w:name w:val="Текст сноски Знак"/>
    <w:basedOn w:val="a0"/>
    <w:link w:val="a7"/>
    <w:uiPriority w:val="99"/>
    <w:rsid w:val="008D67E4"/>
    <w:rPr>
      <w:rFonts w:eastAsiaTheme="minorEastAsia"/>
      <w:sz w:val="24"/>
      <w:szCs w:val="24"/>
      <w:lang w:eastAsia="ru-RU"/>
    </w:rPr>
  </w:style>
  <w:style w:type="character" w:styleId="a9">
    <w:name w:val="footnote reference"/>
    <w:basedOn w:val="a0"/>
    <w:uiPriority w:val="99"/>
    <w:unhideWhenUsed/>
    <w:rsid w:val="008D67E4"/>
    <w:rPr>
      <w:vertAlign w:val="superscript"/>
    </w:rPr>
  </w:style>
  <w:style w:type="paragraph" w:customStyle="1" w:styleId="aa">
    <w:name w:val="Примечание"/>
    <w:basedOn w:val="a"/>
    <w:rsid w:val="008D67E4"/>
    <w:pPr>
      <w:widowControl w:val="0"/>
      <w:shd w:val="clear" w:color="auto" w:fill="FFFFFF"/>
      <w:autoSpaceDE w:val="0"/>
      <w:autoSpaceDN w:val="0"/>
      <w:adjustRightInd w:val="0"/>
      <w:spacing w:before="120" w:after="120"/>
      <w:ind w:firstLine="284"/>
      <w:jc w:val="both"/>
    </w:pPr>
    <w:rPr>
      <w:sz w:val="20"/>
      <w:szCs w:val="20"/>
    </w:rPr>
  </w:style>
  <w:style w:type="paragraph" w:customStyle="1" w:styleId="ConsPlusNormal">
    <w:name w:val="ConsPlusNormal"/>
    <w:link w:val="ConsPlusNormal0"/>
    <w:rsid w:val="008D67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D67E4"/>
    <w:rPr>
      <w:rFonts w:ascii="Arial" w:eastAsiaTheme="minorEastAsia" w:hAnsi="Arial" w:cs="Arial"/>
      <w:sz w:val="20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8D67E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D67E4"/>
    <w:rPr>
      <w:rFonts w:asciiTheme="minorHAnsi" w:eastAsiaTheme="minorEastAsia" w:hAnsiTheme="minorHAnsi" w:cstheme="minorBidi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D67E4"/>
    <w:rPr>
      <w:rFonts w:eastAsiaTheme="minorEastAsia"/>
      <w:sz w:val="24"/>
      <w:szCs w:val="24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D67E4"/>
    <w:rPr>
      <w:b/>
      <w:bCs/>
      <w:sz w:val="20"/>
      <w:szCs w:val="20"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D67E4"/>
    <w:rPr>
      <w:rFonts w:eastAsiaTheme="minorEastAsia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D67E4"/>
    <w:rPr>
      <w:rFonts w:ascii="Lucida Grande CY" w:eastAsiaTheme="minorEastAsia" w:hAnsi="Lucida Grande CY" w:cs="Lucida Grande CY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8D67E4"/>
    <w:rPr>
      <w:rFonts w:ascii="Lucida Grande CY" w:eastAsiaTheme="minorEastAsia" w:hAnsi="Lucida Grande CY" w:cs="Lucida Grande CY"/>
      <w:sz w:val="18"/>
      <w:szCs w:val="18"/>
      <w:lang w:eastAsia="ru-RU"/>
    </w:rPr>
  </w:style>
  <w:style w:type="paragraph" w:styleId="af2">
    <w:name w:val="header"/>
    <w:basedOn w:val="a"/>
    <w:link w:val="af3"/>
    <w:uiPriority w:val="99"/>
    <w:unhideWhenUsed/>
    <w:rsid w:val="008D67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3">
    <w:name w:val="Верхний колонтитул Знак"/>
    <w:basedOn w:val="a0"/>
    <w:link w:val="af2"/>
    <w:uiPriority w:val="99"/>
    <w:rsid w:val="008D67E4"/>
    <w:rPr>
      <w:rFonts w:eastAsiaTheme="minorEastAsia"/>
      <w:sz w:val="24"/>
      <w:szCs w:val="24"/>
      <w:lang w:eastAsia="ru-RU"/>
    </w:rPr>
  </w:style>
  <w:style w:type="character" w:styleId="af4">
    <w:name w:val="page number"/>
    <w:basedOn w:val="a0"/>
    <w:uiPriority w:val="99"/>
    <w:semiHidden/>
    <w:unhideWhenUsed/>
    <w:rsid w:val="008D67E4"/>
  </w:style>
  <w:style w:type="paragraph" w:styleId="af5">
    <w:name w:val="footer"/>
    <w:basedOn w:val="a"/>
    <w:link w:val="af6"/>
    <w:uiPriority w:val="99"/>
    <w:unhideWhenUsed/>
    <w:rsid w:val="008D67E4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</w:rPr>
  </w:style>
  <w:style w:type="character" w:customStyle="1" w:styleId="af6">
    <w:name w:val="Нижний колонтитул Знак"/>
    <w:basedOn w:val="a0"/>
    <w:link w:val="af5"/>
    <w:uiPriority w:val="99"/>
    <w:rsid w:val="008D67E4"/>
    <w:rPr>
      <w:rFonts w:eastAsiaTheme="minorEastAsia"/>
      <w:sz w:val="24"/>
      <w:szCs w:val="24"/>
      <w:lang w:eastAsia="ru-RU"/>
    </w:rPr>
  </w:style>
  <w:style w:type="paragraph" w:styleId="af7">
    <w:name w:val="Revision"/>
    <w:hidden/>
    <w:uiPriority w:val="99"/>
    <w:semiHidden/>
    <w:rsid w:val="008D67E4"/>
    <w:pPr>
      <w:spacing w:after="0" w:line="240" w:lineRule="auto"/>
    </w:pPr>
    <w:rPr>
      <w:rFonts w:eastAsiaTheme="minorEastAsi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2544</Words>
  <Characters>14504</Characters>
  <Application>Microsoft Office Word</Application>
  <DocSecurity>0</DocSecurity>
  <Lines>120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Лопатин</dc:creator>
  <cp:lastModifiedBy>1</cp:lastModifiedBy>
  <cp:revision>8</cp:revision>
  <cp:lastPrinted>2018-04-27T07:53:00Z</cp:lastPrinted>
  <dcterms:created xsi:type="dcterms:W3CDTF">2017-10-24T11:15:00Z</dcterms:created>
  <dcterms:modified xsi:type="dcterms:W3CDTF">2018-04-27T07:54:00Z</dcterms:modified>
</cp:coreProperties>
</file>