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79" w:rsidRDefault="00150B79" w:rsidP="00150B79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Российская Федерация                                      </w:t>
      </w:r>
      <w:r w:rsidR="008D1435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bookmarkStart w:id="0" w:name="_GoBack"/>
      <w:bookmarkEnd w:id="0"/>
      <w:r w:rsidR="008D1435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150B79" w:rsidRDefault="00150B79" w:rsidP="00150B79">
      <w:pPr>
        <w:spacing w:after="0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    Администрация                                                    </w:t>
      </w:r>
    </w:p>
    <w:p w:rsidR="00150B79" w:rsidRDefault="00150B79" w:rsidP="00150B79">
      <w:pPr>
        <w:spacing w:after="0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сельского поселения                                                  </w:t>
      </w:r>
    </w:p>
    <w:p w:rsidR="00150B79" w:rsidRDefault="00150B79" w:rsidP="00150B79">
      <w:pPr>
        <w:spacing w:after="0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      Черноречье</w:t>
      </w:r>
    </w:p>
    <w:p w:rsidR="00150B79" w:rsidRDefault="00150B79" w:rsidP="00150B79">
      <w:pPr>
        <w:spacing w:after="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муниципального района</w:t>
      </w:r>
    </w:p>
    <w:p w:rsidR="00150B79" w:rsidRDefault="00150B79" w:rsidP="00150B79">
      <w:pPr>
        <w:spacing w:after="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Волжский                                                   </w:t>
      </w:r>
    </w:p>
    <w:p w:rsidR="00150B79" w:rsidRDefault="00150B79" w:rsidP="00150B79">
      <w:pPr>
        <w:spacing w:after="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Самарской области                                 </w:t>
      </w:r>
    </w:p>
    <w:p w:rsidR="00150B79" w:rsidRDefault="00150B79" w:rsidP="00150B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443537,Самарская область,</w:t>
      </w:r>
    </w:p>
    <w:p w:rsidR="00150B79" w:rsidRDefault="00150B79" w:rsidP="00150B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Волжский район, с. Черноречье,</w:t>
      </w:r>
    </w:p>
    <w:p w:rsidR="00150B79" w:rsidRDefault="00150B79" w:rsidP="00150B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ул. Победы, 17.</w:t>
      </w:r>
    </w:p>
    <w:p w:rsidR="00150B79" w:rsidRDefault="00150B79" w:rsidP="00150B79">
      <w:pPr>
        <w:rPr>
          <w:rFonts w:ascii="Times New Roman" w:hAnsi="Times New Roman"/>
        </w:rPr>
      </w:pPr>
    </w:p>
    <w:p w:rsidR="00150B79" w:rsidRPr="00150B79" w:rsidRDefault="00150B79" w:rsidP="00150B79">
      <w:pPr>
        <w:rPr>
          <w:rFonts w:ascii="Times New Roman" w:hAnsi="Times New Roman" w:cs="Times New Roman"/>
          <w:b/>
          <w:sz w:val="28"/>
          <w:szCs w:val="28"/>
        </w:rPr>
      </w:pPr>
      <w:r w:rsidRPr="00150B7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50B79" w:rsidRDefault="00150B79" w:rsidP="00150B79">
      <w:pPr>
        <w:rPr>
          <w:rFonts w:ascii="Times New Roman" w:hAnsi="Times New Roman" w:cs="Times New Roman"/>
          <w:sz w:val="28"/>
          <w:szCs w:val="28"/>
        </w:rPr>
      </w:pPr>
      <w:r w:rsidRPr="00150B79">
        <w:rPr>
          <w:rFonts w:ascii="Times New Roman" w:hAnsi="Times New Roman" w:cs="Times New Roman"/>
          <w:sz w:val="28"/>
          <w:szCs w:val="28"/>
        </w:rPr>
        <w:t xml:space="preserve">от  </w:t>
      </w:r>
      <w:r w:rsidR="008D1435">
        <w:rPr>
          <w:rFonts w:ascii="Times New Roman" w:hAnsi="Times New Roman" w:cs="Times New Roman"/>
          <w:sz w:val="28"/>
          <w:szCs w:val="28"/>
        </w:rPr>
        <w:t xml:space="preserve">« </w:t>
      </w:r>
      <w:r w:rsidR="0084526D">
        <w:rPr>
          <w:rFonts w:ascii="Times New Roman" w:hAnsi="Times New Roman" w:cs="Times New Roman"/>
          <w:sz w:val="28"/>
          <w:szCs w:val="28"/>
        </w:rPr>
        <w:t>20</w:t>
      </w:r>
      <w:r w:rsidRPr="00150B79">
        <w:rPr>
          <w:rFonts w:ascii="Times New Roman" w:hAnsi="Times New Roman" w:cs="Times New Roman"/>
          <w:sz w:val="28"/>
          <w:szCs w:val="28"/>
        </w:rPr>
        <w:t xml:space="preserve"> »</w:t>
      </w:r>
      <w:r w:rsidR="0084526D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150B79">
        <w:rPr>
          <w:rFonts w:ascii="Times New Roman" w:hAnsi="Times New Roman" w:cs="Times New Roman"/>
          <w:sz w:val="28"/>
          <w:szCs w:val="28"/>
        </w:rPr>
        <w:t xml:space="preserve">  </w:t>
      </w:r>
      <w:r w:rsidR="002E0505">
        <w:rPr>
          <w:rFonts w:ascii="Times New Roman" w:hAnsi="Times New Roman" w:cs="Times New Roman"/>
          <w:sz w:val="28"/>
          <w:szCs w:val="28"/>
        </w:rPr>
        <w:t xml:space="preserve">  2018</w:t>
      </w:r>
      <w:r>
        <w:rPr>
          <w:rFonts w:ascii="Times New Roman" w:hAnsi="Times New Roman" w:cs="Times New Roman"/>
          <w:sz w:val="28"/>
          <w:szCs w:val="28"/>
        </w:rPr>
        <w:t xml:space="preserve">г.  </w:t>
      </w:r>
      <w:r w:rsidRPr="00150B79">
        <w:rPr>
          <w:rFonts w:ascii="Times New Roman" w:hAnsi="Times New Roman" w:cs="Times New Roman"/>
          <w:sz w:val="28"/>
          <w:szCs w:val="28"/>
        </w:rPr>
        <w:t xml:space="preserve">№ </w:t>
      </w:r>
      <w:r w:rsidR="00426743">
        <w:rPr>
          <w:rFonts w:ascii="Times New Roman" w:hAnsi="Times New Roman" w:cs="Times New Roman"/>
          <w:sz w:val="28"/>
          <w:szCs w:val="28"/>
        </w:rPr>
        <w:t>350</w:t>
      </w:r>
      <w:r w:rsidRPr="00150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835" w:rsidRDefault="00900835" w:rsidP="00900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762C" w:rsidRPr="00AA3D57" w:rsidRDefault="0042762C" w:rsidP="0042762C">
      <w:pPr>
        <w:pStyle w:val="consplusnormal"/>
        <w:spacing w:after="0"/>
        <w:jc w:val="center"/>
        <w:outlineLvl w:val="0"/>
        <w:rPr>
          <w:b/>
          <w:color w:val="000000"/>
          <w:sz w:val="20"/>
          <w:szCs w:val="20"/>
        </w:rPr>
      </w:pPr>
    </w:p>
    <w:p w:rsidR="0042762C" w:rsidRPr="004969E4" w:rsidRDefault="0042762C" w:rsidP="0042762C">
      <w:pPr>
        <w:pStyle w:val="ac"/>
        <w:tabs>
          <w:tab w:val="left" w:pos="10204"/>
        </w:tabs>
        <w:spacing w:line="192" w:lineRule="auto"/>
        <w:ind w:right="-2"/>
        <w:jc w:val="right"/>
        <w:rPr>
          <w:sz w:val="24"/>
          <w:szCs w:val="24"/>
        </w:rPr>
      </w:pPr>
    </w:p>
    <w:p w:rsidR="0042762C" w:rsidRPr="0042762C" w:rsidRDefault="0042762C" w:rsidP="00427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62C">
        <w:rPr>
          <w:rFonts w:ascii="Times New Roman" w:hAnsi="Times New Roman" w:cs="Times New Roman"/>
          <w:b/>
          <w:sz w:val="28"/>
          <w:szCs w:val="28"/>
        </w:rPr>
        <w:t>Об утверждении  Положения о порядке проведения антикоррупционного мониторинга на территор</w:t>
      </w:r>
      <w:r>
        <w:rPr>
          <w:rFonts w:ascii="Times New Roman" w:hAnsi="Times New Roman" w:cs="Times New Roman"/>
          <w:b/>
          <w:sz w:val="28"/>
          <w:szCs w:val="28"/>
        </w:rPr>
        <w:t>ии   сельского поселения Черноречье</w:t>
      </w:r>
      <w:r w:rsidRPr="0042762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Pr="0042762C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42762C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42762C" w:rsidRPr="0020267E" w:rsidRDefault="0042762C" w:rsidP="0042762C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</w:rPr>
      </w:pPr>
    </w:p>
    <w:p w:rsidR="0042762C" w:rsidRPr="0042762C" w:rsidRDefault="0042762C" w:rsidP="00427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817"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ab/>
      </w:r>
      <w:proofErr w:type="gramStart"/>
      <w:r w:rsidRPr="0042762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42762C">
          <w:rPr>
            <w:rStyle w:val="ae"/>
            <w:rFonts w:ascii="Times New Roman" w:hAnsi="Times New Roman"/>
            <w:sz w:val="28"/>
            <w:szCs w:val="28"/>
          </w:rPr>
          <w:t>статьей 11</w:t>
        </w:r>
      </w:hyperlink>
      <w:r w:rsidRPr="0042762C">
        <w:rPr>
          <w:rFonts w:ascii="Times New Roman" w:hAnsi="Times New Roman" w:cs="Times New Roman"/>
          <w:sz w:val="28"/>
          <w:szCs w:val="28"/>
        </w:rPr>
        <w:t xml:space="preserve"> Закона Самарской области от 10.03.2009 года № 23-ГД "О противодействии коррупции в Самарской области", в целях организации мониторинга результатов разработки и применения мер по противодействию коррупции, постановлением Правительства Самарской области от 21.03.2017 года № 172 «Об утверждении Методических рекомендаций по проведению антикоррупционного мониторинга на территории Самарской области», 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Черноречье</w:t>
      </w:r>
      <w:r w:rsidRPr="0042762C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ПОСТАНОВЛЯЕТ:</w:t>
      </w:r>
      <w:proofErr w:type="gramEnd"/>
    </w:p>
    <w:p w:rsidR="0042762C" w:rsidRPr="0042762C" w:rsidRDefault="0042762C" w:rsidP="004276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1. Разработать и утвердить Положение о порядке проведения антикоррупционного мониторинга на террито</w:t>
      </w:r>
      <w:r>
        <w:rPr>
          <w:rFonts w:ascii="Times New Roman" w:hAnsi="Times New Roman" w:cs="Times New Roman"/>
          <w:sz w:val="28"/>
          <w:szCs w:val="28"/>
        </w:rPr>
        <w:t>рии  сельского поселения Черноречье</w:t>
      </w:r>
      <w:r w:rsidRPr="004276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42762C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42762C">
        <w:rPr>
          <w:rFonts w:ascii="Times New Roman" w:hAnsi="Times New Roman" w:cs="Times New Roman"/>
          <w:sz w:val="28"/>
          <w:szCs w:val="28"/>
        </w:rPr>
        <w:t xml:space="preserve"> Самарской области (Приложение 1).</w:t>
      </w:r>
    </w:p>
    <w:p w:rsidR="0042762C" w:rsidRPr="0042762C" w:rsidRDefault="0042762C" w:rsidP="004276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2. Утвердить состав Рабочей группы   по проведению антикоррупционного мониторинга на террит</w:t>
      </w:r>
      <w:r>
        <w:rPr>
          <w:rFonts w:ascii="Times New Roman" w:hAnsi="Times New Roman" w:cs="Times New Roman"/>
          <w:sz w:val="28"/>
          <w:szCs w:val="28"/>
        </w:rPr>
        <w:t>ории сельского поселения Черноречье</w:t>
      </w:r>
      <w:r w:rsidRPr="0042762C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 xml:space="preserve">3. Разработать </w:t>
      </w:r>
      <w:r w:rsidRPr="0042762C">
        <w:rPr>
          <w:rFonts w:ascii="Times New Roman" w:hAnsi="Times New Roman" w:cs="Times New Roman"/>
          <w:bCs/>
          <w:sz w:val="28"/>
          <w:szCs w:val="28"/>
        </w:rPr>
        <w:t xml:space="preserve">План проведения антикоррупционного мониторинга мероприятий по противодействию коррупции на территории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Черноречье</w:t>
      </w:r>
      <w:r w:rsidRPr="0042762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Волжский Самарской области на 2018 год (Приложение 3).</w:t>
      </w:r>
    </w:p>
    <w:p w:rsidR="0042762C" w:rsidRPr="0042762C" w:rsidRDefault="0042762C" w:rsidP="0042762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4. Рабочей группе по проведению антикоррупционного мониторинга</w:t>
      </w:r>
      <w:r w:rsidRPr="0042762C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: </w:t>
      </w:r>
      <w:r w:rsidRPr="0042762C">
        <w:rPr>
          <w:rFonts w:ascii="Times New Roman" w:eastAsia="Times New Roman" w:hAnsi="Times New Roman" w:cs="Times New Roman"/>
          <w:color w:val="444444"/>
          <w:sz w:val="28"/>
          <w:szCs w:val="28"/>
        </w:rPr>
        <w:t>осуществлять координацию проведения антикоррупционного мониторинга</w:t>
      </w:r>
      <w:r w:rsidRPr="0042762C">
        <w:rPr>
          <w:rFonts w:ascii="Times New Roman" w:hAnsi="Times New Roman" w:cs="Times New Roman"/>
          <w:sz w:val="28"/>
          <w:szCs w:val="28"/>
        </w:rPr>
        <w:t>, проводить анализ результатов проведения антикоррупционного мониторинга  не реже 1 раза в год, обеспечить размещение результатов проведения антикоррупционного мониторинга на официальном сайте Администр</w:t>
      </w:r>
      <w:r>
        <w:rPr>
          <w:rFonts w:ascii="Times New Roman" w:hAnsi="Times New Roman" w:cs="Times New Roman"/>
          <w:sz w:val="28"/>
          <w:szCs w:val="28"/>
        </w:rPr>
        <w:t>ации сельского поселения Черноречье</w:t>
      </w:r>
      <w:r w:rsidRPr="0042762C">
        <w:rPr>
          <w:rFonts w:ascii="Times New Roman" w:hAnsi="Times New Roman" w:cs="Times New Roman"/>
          <w:sz w:val="28"/>
          <w:szCs w:val="28"/>
        </w:rPr>
        <w:t>,  представлять сведения в соответствии с Положением о  порядке проведения антикоррупционного мониторинга.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5. Опубликовать 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 в ежемесячной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Чернореченские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42762C">
        <w:rPr>
          <w:rFonts w:ascii="Times New Roman" w:hAnsi="Times New Roman" w:cs="Times New Roman"/>
          <w:sz w:val="28"/>
          <w:szCs w:val="28"/>
        </w:rPr>
        <w:t>» и  разместить на официальном сайте Администра</w:t>
      </w:r>
      <w:r>
        <w:rPr>
          <w:rFonts w:ascii="Times New Roman" w:hAnsi="Times New Roman" w:cs="Times New Roman"/>
          <w:sz w:val="28"/>
          <w:szCs w:val="28"/>
        </w:rPr>
        <w:t>ции сельского поселения Черноречье</w:t>
      </w:r>
      <w:r w:rsidRPr="004276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42762C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42762C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со дня его официального опубликования. 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276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762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62C" w:rsidRPr="0042762C" w:rsidRDefault="0042762C" w:rsidP="004276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42762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427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Черноречье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К.В. Игнатов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62C" w:rsidRPr="0042762C" w:rsidRDefault="0042762C" w:rsidP="004276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 xml:space="preserve">С постановлением </w:t>
      </w:r>
      <w:proofErr w:type="gramStart"/>
      <w:r w:rsidRPr="0042762C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42762C">
        <w:rPr>
          <w:rFonts w:ascii="Times New Roman" w:hAnsi="Times New Roman" w:cs="Times New Roman"/>
          <w:sz w:val="28"/>
          <w:szCs w:val="28"/>
        </w:rPr>
        <w:t>: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_______________________________________ «_____» ____________2018 г.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_______________________________________ «_____» ____________2018 г.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_______________________________________ «_____» ____________2018 г.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_______________________________________ «_____» ____________2018 г.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_______________________________________ «_____» ____________2018 г.</w:t>
      </w:r>
    </w:p>
    <w:p w:rsidR="0042762C" w:rsidRDefault="0042762C" w:rsidP="004276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62C" w:rsidRDefault="0042762C" w:rsidP="004276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62C" w:rsidRDefault="0042762C" w:rsidP="004276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62C" w:rsidRPr="0042762C" w:rsidRDefault="0042762C" w:rsidP="004276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62C" w:rsidRPr="0042762C" w:rsidRDefault="0042762C" w:rsidP="004276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</w:t>
      </w:r>
    </w:p>
    <w:p w:rsidR="0042762C" w:rsidRPr="0042762C" w:rsidRDefault="0042762C" w:rsidP="004276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2762C" w:rsidRPr="0042762C" w:rsidRDefault="0042762C" w:rsidP="004276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762C" w:rsidRPr="0042762C" w:rsidRDefault="0042762C" w:rsidP="0042762C">
      <w:pPr>
        <w:ind w:left="4536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Pr="0042762C">
        <w:rPr>
          <w:rFonts w:ascii="Times New Roman" w:hAnsi="Times New Roman" w:cs="Times New Roman"/>
          <w:sz w:val="28"/>
          <w:szCs w:val="28"/>
        </w:rPr>
        <w:br/>
        <w:t>Постановлением  Администр</w:t>
      </w:r>
      <w:r>
        <w:rPr>
          <w:rFonts w:ascii="Times New Roman" w:hAnsi="Times New Roman" w:cs="Times New Roman"/>
          <w:sz w:val="28"/>
          <w:szCs w:val="28"/>
        </w:rPr>
        <w:t>ации сельского поселения Черноречье</w:t>
      </w:r>
      <w:r w:rsidRPr="004276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42762C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42762C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42762C" w:rsidRPr="0042762C" w:rsidRDefault="0042762C" w:rsidP="0084526D">
      <w:pPr>
        <w:ind w:left="4536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743">
        <w:rPr>
          <w:rFonts w:ascii="Times New Roman" w:hAnsi="Times New Roman" w:cs="Times New Roman"/>
          <w:sz w:val="28"/>
          <w:szCs w:val="28"/>
        </w:rPr>
        <w:t>350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426743">
        <w:rPr>
          <w:rFonts w:ascii="Times New Roman" w:hAnsi="Times New Roman" w:cs="Times New Roman"/>
          <w:sz w:val="28"/>
          <w:szCs w:val="28"/>
        </w:rPr>
        <w:t xml:space="preserve"> 20.11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62C">
        <w:rPr>
          <w:rFonts w:ascii="Times New Roman" w:hAnsi="Times New Roman" w:cs="Times New Roman"/>
          <w:sz w:val="28"/>
          <w:szCs w:val="28"/>
        </w:rPr>
        <w:t>.2018 г.</w:t>
      </w:r>
    </w:p>
    <w:p w:rsidR="0042762C" w:rsidRPr="0042762C" w:rsidRDefault="0042762C" w:rsidP="00427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62C" w:rsidRPr="0042762C" w:rsidRDefault="0042762C" w:rsidP="00427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62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2762C" w:rsidRPr="0042762C" w:rsidRDefault="0042762C" w:rsidP="00427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62C">
        <w:rPr>
          <w:rFonts w:ascii="Times New Roman" w:hAnsi="Times New Roman" w:cs="Times New Roman"/>
          <w:b/>
          <w:sz w:val="28"/>
          <w:szCs w:val="28"/>
        </w:rPr>
        <w:t>о порядке проведения антикоррупционного мониторинга на террит</w:t>
      </w:r>
      <w:r>
        <w:rPr>
          <w:rFonts w:ascii="Times New Roman" w:hAnsi="Times New Roman" w:cs="Times New Roman"/>
          <w:b/>
          <w:sz w:val="28"/>
          <w:szCs w:val="28"/>
        </w:rPr>
        <w:t>ории сельского поселения Черноречье</w:t>
      </w:r>
      <w:r w:rsidRPr="0042762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Pr="0042762C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42762C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</w:p>
    <w:p w:rsidR="0042762C" w:rsidRPr="0042762C" w:rsidRDefault="0042762C" w:rsidP="00845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62C" w:rsidRPr="0042762C" w:rsidRDefault="0042762C" w:rsidP="008452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2762C">
        <w:rPr>
          <w:rFonts w:ascii="Times New Roman" w:hAnsi="Times New Roman" w:cs="Times New Roman"/>
          <w:sz w:val="28"/>
          <w:szCs w:val="28"/>
        </w:rPr>
        <w:t>Настоящий порядок в соответствии со статьей 11 Закона Самарской области от 10 марта 2009 года № 23-ГД «О противодействии коррупции в Самарской области», постановлением Правительства Самарской области от 21 марта 2017 года № 172 «Об утверждении Методических рекомендаций по проведению антикоррупционного мониторинга на территории Самарской области», Уст</w:t>
      </w:r>
      <w:r>
        <w:rPr>
          <w:rFonts w:ascii="Times New Roman" w:hAnsi="Times New Roman" w:cs="Times New Roman"/>
          <w:sz w:val="28"/>
          <w:szCs w:val="28"/>
        </w:rPr>
        <w:t>авом сельского поселения Черноречье</w:t>
      </w:r>
      <w:r w:rsidRPr="0042762C">
        <w:rPr>
          <w:rFonts w:ascii="Times New Roman" w:hAnsi="Times New Roman" w:cs="Times New Roman"/>
          <w:sz w:val="28"/>
          <w:szCs w:val="28"/>
        </w:rPr>
        <w:t xml:space="preserve"> определяет процедуру проведения антикоррупционного мониторинга на террит</w:t>
      </w:r>
      <w:r>
        <w:rPr>
          <w:rFonts w:ascii="Times New Roman" w:hAnsi="Times New Roman" w:cs="Times New Roman"/>
          <w:sz w:val="28"/>
          <w:szCs w:val="28"/>
        </w:rPr>
        <w:t>ории сельского поселения Черноречье</w:t>
      </w:r>
      <w:r w:rsidRPr="0042762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4276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62C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42762C">
        <w:rPr>
          <w:rFonts w:ascii="Times New Roman" w:hAnsi="Times New Roman" w:cs="Times New Roman"/>
          <w:sz w:val="28"/>
          <w:szCs w:val="28"/>
        </w:rPr>
        <w:t xml:space="preserve"> Самарской области (далее – муниципальное образование), определяя систему организации деятельности по информационно-аналитическому обеспечению противодействия коррупции и оценки эффективности антикоррупционных мероприятий, осуществляемых на территории сельского поселе</w:t>
      </w:r>
      <w:r>
        <w:rPr>
          <w:rFonts w:ascii="Times New Roman" w:hAnsi="Times New Roman" w:cs="Times New Roman"/>
          <w:sz w:val="28"/>
          <w:szCs w:val="28"/>
        </w:rPr>
        <w:t>ния Черноречье</w:t>
      </w:r>
      <w:r w:rsidRPr="0042762C">
        <w:rPr>
          <w:rFonts w:ascii="Times New Roman" w:hAnsi="Times New Roman" w:cs="Times New Roman"/>
          <w:sz w:val="28"/>
          <w:szCs w:val="28"/>
        </w:rPr>
        <w:t>.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1.2. Правовую основу проведения антикоррупционного мониторинга в муниципальном образовании составляют: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42762C">
          <w:rPr>
            <w:rStyle w:val="a4"/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42762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0" w:history="1">
        <w:r w:rsidRPr="0042762C">
          <w:rPr>
            <w:rStyle w:val="a4"/>
            <w:rFonts w:ascii="Times New Roman" w:hAnsi="Times New Roman" w:cs="Times New Roman"/>
            <w:sz w:val="28"/>
            <w:szCs w:val="28"/>
          </w:rPr>
          <w:t>закон</w:t>
        </w:r>
      </w:hyperlink>
      <w:r w:rsidRPr="0042762C">
        <w:rPr>
          <w:rFonts w:ascii="Times New Roman" w:hAnsi="Times New Roman" w:cs="Times New Roman"/>
          <w:sz w:val="28"/>
          <w:szCs w:val="28"/>
        </w:rPr>
        <w:t xml:space="preserve"> от 25 декабря 2008 года  № 273-ФЗ                           «О противодействии коррупции»;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42762C">
          <w:rPr>
            <w:rStyle w:val="a4"/>
            <w:rFonts w:ascii="Times New Roman" w:hAnsi="Times New Roman" w:cs="Times New Roman"/>
            <w:sz w:val="28"/>
            <w:szCs w:val="28"/>
          </w:rPr>
          <w:t>Закон</w:t>
        </w:r>
      </w:hyperlink>
      <w:r w:rsidRPr="0042762C">
        <w:rPr>
          <w:rFonts w:ascii="Times New Roman" w:hAnsi="Times New Roman" w:cs="Times New Roman"/>
          <w:sz w:val="28"/>
          <w:szCs w:val="28"/>
        </w:rPr>
        <w:t xml:space="preserve"> Самарской области от 10 марта 2009 года  № 23-ГД                      «О противодействии коррупции в Самарской области»;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- постановление Правительства Самарской области от 21 марта 2017 года № 172 «Об утверждении Методических рекомендаций по проведению антикоррупционного мониторинга на территории Самарской области»;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- иные федеральные законы, указы Президента Российской Федерации, нормативные правовые акты Правительства Российской Федерации, нормативные правовые акты Самарской области, а также муниципальные правовые акты и настоящий Порядок.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1.3. Антикоррупционный мониторинг проводится Рабочей группой  (далее – Комиссия), состав которой утверждается Постановлением Администр</w:t>
      </w:r>
      <w:r>
        <w:rPr>
          <w:rFonts w:ascii="Times New Roman" w:hAnsi="Times New Roman" w:cs="Times New Roman"/>
          <w:sz w:val="28"/>
          <w:szCs w:val="28"/>
        </w:rPr>
        <w:t>ации сельского поселения Черноречье</w:t>
      </w:r>
      <w:r w:rsidRPr="0042762C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области.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lastRenderedPageBreak/>
        <w:t>1.4. Антикоррупционный мониторинг проводится по мере необходимости, но не реже одного раза в год.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62C" w:rsidRPr="0042762C" w:rsidRDefault="0042762C" w:rsidP="008452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b/>
          <w:sz w:val="28"/>
          <w:szCs w:val="28"/>
        </w:rPr>
        <w:t>2. Цели антикоррупционного мониторинга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2.1. Целями антикоррупционного мониторинга являются: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1) своевременное приведение правовых актов органа местного самоуправления в соответствие с законодательством Российской Федерации;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 xml:space="preserve">2) обеспечение разработки и реализации программ (планов) противодействия коррупции путем учета коррупционных правонарушений и </w:t>
      </w:r>
      <w:proofErr w:type="spellStart"/>
      <w:r w:rsidRPr="0042762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2762C">
        <w:rPr>
          <w:rFonts w:ascii="Times New Roman" w:hAnsi="Times New Roman" w:cs="Times New Roman"/>
          <w:sz w:val="28"/>
          <w:szCs w:val="28"/>
        </w:rPr>
        <w:t xml:space="preserve"> факторов, проведения опросов и иных мероприятий с целью получения информации о проявлениях коррупции;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3) обеспечение оценки эффективности мер, реализуемых посредством программ (планов) противодействия коррупции;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4) оценка уровня восприятия населением реализуемых на территории поселения мер антикоррупционной направленности.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62C" w:rsidRPr="0042762C" w:rsidRDefault="0042762C" w:rsidP="008452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b/>
          <w:sz w:val="28"/>
          <w:szCs w:val="28"/>
        </w:rPr>
        <w:t>3. Задачи антикоррупционного мониторинга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3.1. Задачами антикоррупционного мониторинга являются: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1) определение сфер деятельности в муниципальном образовании с высокими коррупционными рисками;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2) выявление причин и условий, способствующих коррупционным проявлениям в муниципальном образовании;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3) оценка влияния реализации антикоррупционных мер на коррупционную обстановку в муниципальном образовании;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 xml:space="preserve">4) выявление ключевых </w:t>
      </w:r>
      <w:proofErr w:type="gramStart"/>
      <w:r w:rsidRPr="0042762C">
        <w:rPr>
          <w:rFonts w:ascii="Times New Roman" w:hAnsi="Times New Roman" w:cs="Times New Roman"/>
          <w:sz w:val="28"/>
          <w:szCs w:val="28"/>
        </w:rPr>
        <w:t>направлений деятельности органа местного самоуправления муниципального образования</w:t>
      </w:r>
      <w:proofErr w:type="gramEnd"/>
      <w:r w:rsidRPr="0042762C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коррупции, предупреждению возможностей возникновения </w:t>
      </w:r>
      <w:proofErr w:type="spellStart"/>
      <w:r w:rsidRPr="0042762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2762C">
        <w:rPr>
          <w:rFonts w:ascii="Times New Roman" w:hAnsi="Times New Roman" w:cs="Times New Roman"/>
          <w:sz w:val="28"/>
          <w:szCs w:val="28"/>
        </w:rPr>
        <w:t xml:space="preserve"> факторов и формированию антикоррупционного общественного мнения;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5) прогнозирование возможного развития коррупционной обстановки в зависимости от тенденций социально-экономической и общественно-политической ситуации в муниципальном образовании;</w:t>
      </w:r>
    </w:p>
    <w:p w:rsidR="0042762C" w:rsidRDefault="0042762C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6) информирование органа местного самоуправления и населения муниципального образования о реальном состоянии дел, связанных с деятельностью по противодействию коррупции в муниципальном образовании.</w:t>
      </w:r>
    </w:p>
    <w:p w:rsidR="0084526D" w:rsidRPr="0042762C" w:rsidRDefault="0084526D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62C" w:rsidRPr="0042762C" w:rsidRDefault="0042762C" w:rsidP="008452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b/>
          <w:sz w:val="28"/>
          <w:szCs w:val="28"/>
        </w:rPr>
        <w:t>4. Основные этапы антикоррупционного мониторинга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4.1. Основными этапами антикоррупционного мониторинга являются: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 xml:space="preserve">1) создание актом органа местного самоуправления муниципального образования Комиссии и принятие актов в соответствии с Положением о порядке проведения антикоррупционного мониторинга; 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2) подготовка Комиссией плана проведения антикоррупционного мониторинга;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 xml:space="preserve">3) разработка форм опросных листов социологического исследования </w:t>
      </w:r>
      <w:proofErr w:type="gramStart"/>
      <w:r w:rsidRPr="0042762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2762C">
        <w:rPr>
          <w:rFonts w:ascii="Times New Roman" w:hAnsi="Times New Roman" w:cs="Times New Roman"/>
          <w:sz w:val="28"/>
          <w:szCs w:val="28"/>
        </w:rPr>
        <w:t>: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- граждан;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- предпринимателей;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- муниципальных служащих;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lastRenderedPageBreak/>
        <w:t>4) разработка и методика учета и проведения результатов социологического исследования;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5)  проведение анализа данных официальной статистики отдела Министерства внутренних дел России по муниципальному образованию (далее -  О МВД России по муниципальному образованию) о преступлениях коррупционного характера;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6) проведение мониторинга средств массовой информации муниципального образования по публикациям антикоррупционной тематики;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 xml:space="preserve">7) проведение анализа данных органа местного самоуправления о результатах </w:t>
      </w:r>
      <w:proofErr w:type="gramStart"/>
      <w:r w:rsidRPr="0042762C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нормативных правовых актов органа местного самоуправления</w:t>
      </w:r>
      <w:proofErr w:type="gramEnd"/>
      <w:r w:rsidRPr="0042762C">
        <w:rPr>
          <w:rFonts w:ascii="Times New Roman" w:hAnsi="Times New Roman" w:cs="Times New Roman"/>
          <w:sz w:val="28"/>
          <w:szCs w:val="28"/>
        </w:rPr>
        <w:t xml:space="preserve"> и их проектов;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8) проведение анализа данных органа местного самоуправления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9) проведение анализа реализации антикоррупционных программ (планов) по противодействию коррупции;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10) оценка результатов социологического исследования и аналитических материалов, подготовленных в ходе проведения антикоррупционного мониторинга;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11) оценка эффективности реализации антикоррупционных мер;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12) подготовка сводного отчета о результатах проведения антикоррупционного мониторинга;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13) выработка на основе результатов антикоррупционного мониторинга предложений по повышению эффективности деятельности органа местного самоуправления в сфере противодействия коррупции;</w:t>
      </w:r>
    </w:p>
    <w:p w:rsidR="0042762C" w:rsidRPr="0084526D" w:rsidRDefault="0042762C" w:rsidP="00845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14) размещение результатов антикоррупционного мониторинга на официальном сайте муниципального образования в информационно-</w:t>
      </w:r>
      <w:proofErr w:type="spellStart"/>
      <w:r w:rsidRPr="0042762C">
        <w:rPr>
          <w:rFonts w:ascii="Times New Roman" w:hAnsi="Times New Roman" w:cs="Times New Roman"/>
          <w:sz w:val="28"/>
          <w:szCs w:val="28"/>
        </w:rPr>
        <w:t>телекомуникационной</w:t>
      </w:r>
      <w:proofErr w:type="spellEnd"/>
      <w:r>
        <w:rPr>
          <w:rFonts w:cs="Times New Roman"/>
          <w:sz w:val="28"/>
          <w:szCs w:val="28"/>
        </w:rPr>
        <w:t xml:space="preserve"> сети </w:t>
      </w:r>
      <w:r w:rsidRPr="0042762C">
        <w:rPr>
          <w:rFonts w:ascii="Times New Roman" w:hAnsi="Times New Roman" w:cs="Times New Roman"/>
          <w:sz w:val="28"/>
          <w:szCs w:val="28"/>
        </w:rPr>
        <w:t>Интернет и (или) в средствах массовой информации муниципального образования.</w:t>
      </w:r>
    </w:p>
    <w:p w:rsidR="0042762C" w:rsidRDefault="0042762C" w:rsidP="004276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2762C" w:rsidRDefault="0042762C" w:rsidP="008452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8"/>
          <w:szCs w:val="28"/>
        </w:rPr>
      </w:pPr>
      <w:r w:rsidRPr="00CE2134">
        <w:rPr>
          <w:rFonts w:cs="Times New Roman"/>
          <w:b/>
          <w:sz w:val="28"/>
          <w:szCs w:val="28"/>
        </w:rPr>
        <w:t>5. Формы и методы проведения антикоррупционного мониторинга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5.1. Антикоррупционный мониторинг проводится в форме социологического опроса (анкетирования) населения, муниципальных служащих, мониторинга средств массовой информации, анализа статистических сведений</w:t>
      </w:r>
      <w:proofErr w:type="gramStart"/>
      <w:r w:rsidRPr="0042762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2762C">
        <w:rPr>
          <w:rFonts w:ascii="Times New Roman" w:hAnsi="Times New Roman" w:cs="Times New Roman"/>
          <w:sz w:val="28"/>
          <w:szCs w:val="28"/>
        </w:rPr>
        <w:t xml:space="preserve"> МВД по муниципальному образованию, а также анализа данных, содержащих сведения, характеризующие состояние антикоррупционной деятельности органа местного самоуправления.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5.2. При проведении антикоррупционного мониторинга используются: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- методы социологических исследований;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- системный метод;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- синтетический и аналитический методы.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762C">
        <w:rPr>
          <w:rFonts w:ascii="Times New Roman" w:hAnsi="Times New Roman" w:cs="Times New Roman"/>
          <w:b/>
          <w:sz w:val="28"/>
          <w:szCs w:val="28"/>
        </w:rPr>
        <w:t>6. Основные источники информации, используемые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62C">
        <w:rPr>
          <w:rFonts w:ascii="Times New Roman" w:hAnsi="Times New Roman" w:cs="Times New Roman"/>
          <w:b/>
          <w:sz w:val="28"/>
          <w:szCs w:val="28"/>
        </w:rPr>
        <w:t>при проведении антикоррупционного мониторинга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6.1.Основные источники информации, используемые при проведении антикоррупционного мониторинга: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1) данные официальной статистики</w:t>
      </w:r>
      <w:proofErr w:type="gramStart"/>
      <w:r w:rsidRPr="0042762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2762C">
        <w:rPr>
          <w:rFonts w:ascii="Times New Roman" w:hAnsi="Times New Roman" w:cs="Times New Roman"/>
          <w:sz w:val="28"/>
          <w:szCs w:val="28"/>
        </w:rPr>
        <w:t xml:space="preserve"> МВД России по муниципальному образованию об объеме и структуре преступности коррупционного характера в деятельности органа местного самоуправления и создаваемых ими муниципальных предприятий и учреждений;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2) информационно-аналитические материалы правоохранительных органов, характеризующие состояние и результаты противодействия коррупции в органе местного самоуправления и создаваемых им муниципальных предприятиях и учреждениях;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3) 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эффективности реализуемых антикоррупционных мер;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4) материалы социологических опросов представителей малого и среднего бизнеса по вопросам их взаимоотношений с контролирующими, надзорными органами местного самоуправления;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5) результаты мониторинга средств массовой информации по публикациям антикоррупционной тематики;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6) материалы независимых опросов общественного мнения, опубликованные в средствах массовой информации;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 xml:space="preserve">7) информация о результатах </w:t>
      </w:r>
      <w:proofErr w:type="gramStart"/>
      <w:r w:rsidRPr="0042762C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нормативных правовых актов органа местного самоуправления</w:t>
      </w:r>
      <w:proofErr w:type="gramEnd"/>
      <w:r w:rsidRPr="0042762C">
        <w:rPr>
          <w:rFonts w:ascii="Times New Roman" w:hAnsi="Times New Roman" w:cs="Times New Roman"/>
          <w:sz w:val="28"/>
          <w:szCs w:val="28"/>
        </w:rPr>
        <w:t xml:space="preserve"> и их проектов;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8) информация органа местного самоуправления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9) информация органа местного самоуправления о мерах, принимаемых по предотвращению и урегулированию конфликта интересов на муниципальной службе;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10) материалы работы в части приема сообщений граждан о коррупционных правонарушениях;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11) материалы обобщения положительного опыта работы по антикоррупционному поведению предпринимателей.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762C">
        <w:rPr>
          <w:rFonts w:ascii="Times New Roman" w:hAnsi="Times New Roman" w:cs="Times New Roman"/>
          <w:b/>
          <w:sz w:val="28"/>
          <w:szCs w:val="28"/>
        </w:rPr>
        <w:t>7. Результаты работ по антикоррупционному мониторингу</w:t>
      </w: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62C" w:rsidRPr="0042762C" w:rsidRDefault="0042762C" w:rsidP="0042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7.1. По итогам проведения антикоррупционного мониторинга готовится сводный отчет, который размещается на официальном сайте муниципального образования в информационно-телекоммуникационной сети Интернет и (или) в средствах массовой информации муниципального образования.</w:t>
      </w:r>
    </w:p>
    <w:p w:rsidR="0042762C" w:rsidRPr="0042762C" w:rsidRDefault="0042762C" w:rsidP="004276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62C" w:rsidRPr="0042762C" w:rsidRDefault="0042762C" w:rsidP="008452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62C" w:rsidRPr="0042762C" w:rsidRDefault="0042762C" w:rsidP="004276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62C" w:rsidRPr="0042762C" w:rsidRDefault="0042762C" w:rsidP="004276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62C" w:rsidRPr="0042762C" w:rsidRDefault="0042762C" w:rsidP="0042762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42762C" w:rsidRPr="0042762C" w:rsidRDefault="0042762C" w:rsidP="0042762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762C" w:rsidRPr="0042762C" w:rsidRDefault="0042762C" w:rsidP="0042762C">
      <w:pPr>
        <w:ind w:left="4536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Pr="0042762C">
        <w:rPr>
          <w:rFonts w:ascii="Times New Roman" w:hAnsi="Times New Roman" w:cs="Times New Roman"/>
          <w:sz w:val="28"/>
          <w:szCs w:val="28"/>
        </w:rPr>
        <w:br/>
        <w:t>Постановлением  Администр</w:t>
      </w:r>
      <w:r>
        <w:rPr>
          <w:rFonts w:ascii="Times New Roman" w:hAnsi="Times New Roman" w:cs="Times New Roman"/>
          <w:sz w:val="28"/>
          <w:szCs w:val="28"/>
        </w:rPr>
        <w:t>ации сельского поселения Черноречье</w:t>
      </w:r>
      <w:r w:rsidRPr="004276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42762C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42762C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42762C" w:rsidRPr="0042762C" w:rsidRDefault="0042762C" w:rsidP="0042762C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26743">
        <w:rPr>
          <w:rFonts w:ascii="Times New Roman" w:hAnsi="Times New Roman" w:cs="Times New Roman"/>
          <w:sz w:val="28"/>
          <w:szCs w:val="28"/>
        </w:rPr>
        <w:t>350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426743">
        <w:rPr>
          <w:rFonts w:ascii="Times New Roman" w:hAnsi="Times New Roman" w:cs="Times New Roman"/>
          <w:sz w:val="28"/>
          <w:szCs w:val="28"/>
        </w:rPr>
        <w:t>20.11.</w:t>
      </w:r>
      <w:r w:rsidRPr="0042762C">
        <w:rPr>
          <w:rFonts w:ascii="Times New Roman" w:hAnsi="Times New Roman" w:cs="Times New Roman"/>
          <w:sz w:val="28"/>
          <w:szCs w:val="28"/>
        </w:rPr>
        <w:t>2018 г.</w:t>
      </w:r>
    </w:p>
    <w:p w:rsidR="0042762C" w:rsidRPr="0042762C" w:rsidRDefault="0042762C" w:rsidP="0042762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762C" w:rsidRPr="0042762C" w:rsidRDefault="0042762C" w:rsidP="0042762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762C" w:rsidRPr="0042762C" w:rsidRDefault="0042762C" w:rsidP="004276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62C">
        <w:rPr>
          <w:rFonts w:ascii="Times New Roman" w:hAnsi="Times New Roman" w:cs="Times New Roman"/>
          <w:b/>
          <w:sz w:val="28"/>
          <w:szCs w:val="28"/>
        </w:rPr>
        <w:t>СОСТАВ РАБОЧЕЙ ГРУППЫ (КОМИССИИ)</w:t>
      </w:r>
    </w:p>
    <w:p w:rsidR="0042762C" w:rsidRPr="0042762C" w:rsidRDefault="0042762C" w:rsidP="004276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62C">
        <w:rPr>
          <w:rFonts w:ascii="Times New Roman" w:hAnsi="Times New Roman" w:cs="Times New Roman"/>
          <w:b/>
          <w:sz w:val="28"/>
          <w:szCs w:val="28"/>
        </w:rPr>
        <w:t>по проведению антикоррупционного мониторинга</w:t>
      </w:r>
    </w:p>
    <w:p w:rsidR="0042762C" w:rsidRPr="0042762C" w:rsidRDefault="0042762C" w:rsidP="004276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62C">
        <w:rPr>
          <w:rFonts w:ascii="Times New Roman" w:hAnsi="Times New Roman" w:cs="Times New Roman"/>
          <w:b/>
          <w:sz w:val="28"/>
          <w:szCs w:val="28"/>
        </w:rPr>
        <w:t>на террит</w:t>
      </w:r>
      <w:r>
        <w:rPr>
          <w:rFonts w:ascii="Times New Roman" w:hAnsi="Times New Roman" w:cs="Times New Roman"/>
          <w:b/>
          <w:sz w:val="28"/>
          <w:szCs w:val="28"/>
        </w:rPr>
        <w:t>ории сельского поселения Черноречье</w:t>
      </w:r>
    </w:p>
    <w:p w:rsidR="0042762C" w:rsidRPr="0042762C" w:rsidRDefault="0042762C" w:rsidP="004276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2762C" w:rsidRPr="0042762C" w:rsidRDefault="0042762C" w:rsidP="0042762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62C" w:rsidRPr="0042762C" w:rsidRDefault="0042762C" w:rsidP="0042762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62C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Pr="0042762C">
        <w:rPr>
          <w:rFonts w:ascii="Times New Roman" w:hAnsi="Times New Roman" w:cs="Times New Roman"/>
          <w:b/>
          <w:sz w:val="28"/>
          <w:szCs w:val="28"/>
        </w:rPr>
        <w:tab/>
      </w:r>
      <w:r w:rsidRPr="0042762C">
        <w:rPr>
          <w:rFonts w:ascii="Times New Roman" w:hAnsi="Times New Roman" w:cs="Times New Roman"/>
          <w:b/>
          <w:sz w:val="28"/>
          <w:szCs w:val="28"/>
        </w:rPr>
        <w:tab/>
      </w:r>
      <w:r w:rsidRPr="0042762C">
        <w:rPr>
          <w:rFonts w:ascii="Times New Roman" w:hAnsi="Times New Roman" w:cs="Times New Roman"/>
          <w:b/>
          <w:sz w:val="28"/>
          <w:szCs w:val="28"/>
        </w:rPr>
        <w:tab/>
      </w:r>
      <w:r w:rsidRPr="0042762C">
        <w:rPr>
          <w:rFonts w:ascii="Times New Roman" w:hAnsi="Times New Roman" w:cs="Times New Roman"/>
          <w:b/>
          <w:sz w:val="28"/>
          <w:szCs w:val="28"/>
        </w:rPr>
        <w:tab/>
      </w:r>
      <w:r w:rsidRPr="0042762C">
        <w:rPr>
          <w:rFonts w:ascii="Times New Roman" w:hAnsi="Times New Roman" w:cs="Times New Roman"/>
          <w:b/>
          <w:sz w:val="28"/>
          <w:szCs w:val="28"/>
        </w:rPr>
        <w:tab/>
      </w:r>
    </w:p>
    <w:p w:rsidR="0042762C" w:rsidRPr="0042762C" w:rsidRDefault="0042762C" w:rsidP="0042762C">
      <w:pPr>
        <w:pStyle w:val="ab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42762C" w:rsidRPr="0042762C" w:rsidRDefault="0042762C" w:rsidP="0042762C">
      <w:pPr>
        <w:pStyle w:val="ab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 xml:space="preserve">  Игнатов Константин Владимирович – Глава сельского поселения Черноречье муниципального района Волжский Самарской области,</w:t>
      </w:r>
    </w:p>
    <w:p w:rsidR="0042762C" w:rsidRPr="0042762C" w:rsidRDefault="0042762C" w:rsidP="0042762C">
      <w:pPr>
        <w:pStyle w:val="ab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62C" w:rsidRPr="0042762C" w:rsidRDefault="0042762C" w:rsidP="0042762C">
      <w:pPr>
        <w:pStyle w:val="ab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Зам. председателя комиссии:</w:t>
      </w:r>
    </w:p>
    <w:p w:rsidR="0042762C" w:rsidRPr="0042762C" w:rsidRDefault="0042762C" w:rsidP="0042762C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 w:rsidRPr="0042762C"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  <w:r w:rsidRPr="0042762C">
        <w:rPr>
          <w:rFonts w:ascii="Times New Roman" w:hAnsi="Times New Roman" w:cs="Times New Roman"/>
          <w:sz w:val="28"/>
          <w:szCs w:val="28"/>
        </w:rPr>
        <w:t xml:space="preserve"> Елена Александровна – зам. главы сельского поселения Черноречье муниципального района </w:t>
      </w:r>
      <w:proofErr w:type="gramStart"/>
      <w:r w:rsidRPr="0042762C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42762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42762C" w:rsidRPr="0042762C" w:rsidRDefault="0042762C" w:rsidP="0042762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2762C" w:rsidRPr="0042762C" w:rsidRDefault="0042762C" w:rsidP="0042762C">
      <w:pPr>
        <w:pStyle w:val="ab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42762C" w:rsidRPr="0042762C" w:rsidRDefault="0042762C" w:rsidP="0042762C">
      <w:pPr>
        <w:pStyle w:val="ab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2762C"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 w:rsidRPr="0042762C">
        <w:rPr>
          <w:rFonts w:ascii="Times New Roman" w:hAnsi="Times New Roman" w:cs="Times New Roman"/>
          <w:sz w:val="28"/>
          <w:szCs w:val="28"/>
        </w:rPr>
        <w:t xml:space="preserve"> Наталья Сергеевна – ведущий специалист Администрации  сельского поселения Черноречье муниципального района Волжский Самарской области,</w:t>
      </w:r>
    </w:p>
    <w:p w:rsidR="0042762C" w:rsidRPr="0042762C" w:rsidRDefault="0042762C" w:rsidP="0042762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2762C" w:rsidRPr="0042762C" w:rsidRDefault="0042762C" w:rsidP="0042762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2762C" w:rsidRPr="0042762C" w:rsidRDefault="0042762C" w:rsidP="0042762C">
      <w:pPr>
        <w:pStyle w:val="ab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2762C" w:rsidRPr="0042762C" w:rsidRDefault="0042762C" w:rsidP="0042762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2762C" w:rsidRPr="0042762C" w:rsidRDefault="0042762C" w:rsidP="0042762C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 w:rsidRPr="0042762C">
        <w:rPr>
          <w:rFonts w:ascii="Times New Roman" w:hAnsi="Times New Roman" w:cs="Times New Roman"/>
          <w:sz w:val="28"/>
          <w:szCs w:val="28"/>
        </w:rPr>
        <w:t>Кривоноженко</w:t>
      </w:r>
      <w:proofErr w:type="spellEnd"/>
      <w:r w:rsidRPr="0042762C">
        <w:rPr>
          <w:rFonts w:ascii="Times New Roman" w:hAnsi="Times New Roman" w:cs="Times New Roman"/>
          <w:sz w:val="28"/>
          <w:szCs w:val="28"/>
        </w:rPr>
        <w:t xml:space="preserve"> Анна Сергеевна – инспектор Бюджетного учреждения «</w:t>
      </w:r>
      <w:proofErr w:type="spellStart"/>
      <w:r w:rsidRPr="0042762C">
        <w:rPr>
          <w:rFonts w:ascii="Times New Roman" w:hAnsi="Times New Roman" w:cs="Times New Roman"/>
          <w:sz w:val="28"/>
          <w:szCs w:val="28"/>
        </w:rPr>
        <w:t>Чернореченское</w:t>
      </w:r>
      <w:proofErr w:type="spellEnd"/>
      <w:r w:rsidRPr="0042762C">
        <w:rPr>
          <w:rFonts w:ascii="Times New Roman" w:hAnsi="Times New Roman" w:cs="Times New Roman"/>
          <w:sz w:val="28"/>
          <w:szCs w:val="28"/>
        </w:rPr>
        <w:t>»,</w:t>
      </w:r>
    </w:p>
    <w:p w:rsidR="0042762C" w:rsidRPr="0042762C" w:rsidRDefault="0042762C" w:rsidP="0042762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2762C" w:rsidRPr="0042762C" w:rsidRDefault="0042762C" w:rsidP="0042762C">
      <w:pPr>
        <w:pStyle w:val="ab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Сергеева Мария Геннадьевна - инспектор Бюджетного учреждения «</w:t>
      </w:r>
      <w:proofErr w:type="spellStart"/>
      <w:r w:rsidRPr="0042762C">
        <w:rPr>
          <w:rFonts w:ascii="Times New Roman" w:hAnsi="Times New Roman" w:cs="Times New Roman"/>
          <w:sz w:val="28"/>
          <w:szCs w:val="28"/>
        </w:rPr>
        <w:t>Чернореченское</w:t>
      </w:r>
      <w:proofErr w:type="spellEnd"/>
      <w:r w:rsidRPr="0042762C">
        <w:rPr>
          <w:rFonts w:ascii="Times New Roman" w:hAnsi="Times New Roman" w:cs="Times New Roman"/>
          <w:sz w:val="28"/>
          <w:szCs w:val="28"/>
        </w:rPr>
        <w:t>»,</w:t>
      </w:r>
    </w:p>
    <w:p w:rsidR="0042762C" w:rsidRPr="0042762C" w:rsidRDefault="0042762C" w:rsidP="0042762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2762C" w:rsidRPr="0042762C" w:rsidRDefault="0042762C" w:rsidP="0042762C">
      <w:pPr>
        <w:pStyle w:val="ab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>Нефедова Наталья Юрьевна – зам. директор</w:t>
      </w:r>
      <w:r>
        <w:rPr>
          <w:rFonts w:ascii="Times New Roman" w:hAnsi="Times New Roman" w:cs="Times New Roman"/>
          <w:sz w:val="28"/>
          <w:szCs w:val="28"/>
        </w:rPr>
        <w:t>а по УВР ГБОУ СОШ с. Черноречье.</w:t>
      </w:r>
    </w:p>
    <w:p w:rsidR="0042762C" w:rsidRPr="0042762C" w:rsidRDefault="0042762C" w:rsidP="0042762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2762C" w:rsidRPr="0042762C" w:rsidRDefault="0042762C" w:rsidP="004276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62C" w:rsidRPr="0042762C" w:rsidRDefault="0042762C" w:rsidP="0042762C">
      <w:pPr>
        <w:spacing w:after="0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2762C" w:rsidRPr="0042762C" w:rsidRDefault="0042762C" w:rsidP="0042762C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42762C"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Pr="0042762C">
        <w:rPr>
          <w:rFonts w:ascii="Times New Roman" w:hAnsi="Times New Roman" w:cs="Times New Roman"/>
          <w:sz w:val="28"/>
          <w:szCs w:val="28"/>
        </w:rPr>
        <w:br/>
        <w:t>Постановлением  Администр</w:t>
      </w:r>
      <w:r w:rsidR="00E11ACF">
        <w:rPr>
          <w:rFonts w:ascii="Times New Roman" w:hAnsi="Times New Roman" w:cs="Times New Roman"/>
          <w:sz w:val="28"/>
          <w:szCs w:val="28"/>
        </w:rPr>
        <w:t>ации сельского поселения Черноречье</w:t>
      </w:r>
      <w:r w:rsidRPr="004276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42762C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42762C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42762C" w:rsidRPr="0042762C" w:rsidRDefault="00E11ACF" w:rsidP="0084526D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26743">
        <w:rPr>
          <w:rFonts w:ascii="Times New Roman" w:hAnsi="Times New Roman" w:cs="Times New Roman"/>
          <w:sz w:val="28"/>
          <w:szCs w:val="28"/>
        </w:rPr>
        <w:t>350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426743">
        <w:rPr>
          <w:rFonts w:ascii="Times New Roman" w:hAnsi="Times New Roman" w:cs="Times New Roman"/>
          <w:sz w:val="28"/>
          <w:szCs w:val="28"/>
        </w:rPr>
        <w:t>20.11.</w:t>
      </w:r>
      <w:r w:rsidR="0042762C" w:rsidRPr="0042762C">
        <w:rPr>
          <w:rFonts w:ascii="Times New Roman" w:hAnsi="Times New Roman" w:cs="Times New Roman"/>
          <w:sz w:val="28"/>
          <w:szCs w:val="28"/>
        </w:rPr>
        <w:t>2018 г.</w:t>
      </w:r>
    </w:p>
    <w:p w:rsidR="0042762C" w:rsidRPr="0042762C" w:rsidRDefault="0042762C" w:rsidP="004276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62C" w:rsidRPr="0042762C" w:rsidRDefault="0042762C" w:rsidP="004276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62C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42762C" w:rsidRPr="0084526D" w:rsidRDefault="0042762C" w:rsidP="008452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62C">
        <w:rPr>
          <w:rFonts w:ascii="Times New Roman" w:hAnsi="Times New Roman" w:cs="Times New Roman"/>
          <w:b/>
          <w:bCs/>
          <w:sz w:val="28"/>
          <w:szCs w:val="28"/>
        </w:rPr>
        <w:t>проведения антикоррупционного мониторинга</w:t>
      </w:r>
      <w:r w:rsidRPr="0042762C">
        <w:rPr>
          <w:rFonts w:ascii="Times New Roman" w:hAnsi="Times New Roman" w:cs="Times New Roman"/>
          <w:b/>
          <w:bCs/>
          <w:sz w:val="28"/>
          <w:szCs w:val="28"/>
        </w:rPr>
        <w:br/>
        <w:t>мероприятий по противодействию коррупции  на территории сельского поселения</w:t>
      </w:r>
      <w:r w:rsidR="00E11ACF">
        <w:rPr>
          <w:rFonts w:ascii="Times New Roman" w:hAnsi="Times New Roman" w:cs="Times New Roman"/>
          <w:b/>
          <w:bCs/>
          <w:sz w:val="28"/>
          <w:szCs w:val="28"/>
        </w:rPr>
        <w:t xml:space="preserve"> Черноречье</w:t>
      </w:r>
      <w:r w:rsidRPr="0042762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Во</w:t>
      </w:r>
      <w:r w:rsidR="0084526D">
        <w:rPr>
          <w:rFonts w:ascii="Times New Roman" w:hAnsi="Times New Roman" w:cs="Times New Roman"/>
          <w:b/>
          <w:bCs/>
          <w:sz w:val="28"/>
          <w:szCs w:val="28"/>
        </w:rPr>
        <w:t>лжский Самарской области на 2019</w:t>
      </w:r>
      <w:r w:rsidRPr="0042762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1"/>
        <w:gridCol w:w="4663"/>
        <w:gridCol w:w="4721"/>
      </w:tblGrid>
      <w:tr w:rsidR="0042762C" w:rsidRPr="0042762C" w:rsidTr="00E11ACF">
        <w:trPr>
          <w:trHeight w:val="400"/>
          <w:tblCellSpacing w:w="5" w:type="nil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62C" w:rsidRPr="0042762C" w:rsidRDefault="0042762C" w:rsidP="00E11ACF">
            <w:pPr>
              <w:pStyle w:val="ConsPlusCell"/>
            </w:pPr>
            <w:r w:rsidRPr="0042762C">
              <w:t xml:space="preserve"> № </w:t>
            </w:r>
            <w:r w:rsidRPr="0042762C">
              <w:br/>
            </w:r>
            <w:proofErr w:type="gramStart"/>
            <w:r w:rsidRPr="0042762C">
              <w:t>п</w:t>
            </w:r>
            <w:proofErr w:type="gramEnd"/>
            <w:r w:rsidRPr="0042762C">
              <w:t>/п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62C" w:rsidRPr="0042762C" w:rsidRDefault="0042762C" w:rsidP="00E11ACF">
            <w:pPr>
              <w:pStyle w:val="ConsPlusCell"/>
              <w:jc w:val="center"/>
            </w:pPr>
            <w:r w:rsidRPr="0042762C">
              <w:t>Наименование мероприятия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62C" w:rsidRPr="0042762C" w:rsidRDefault="0042762C" w:rsidP="00E11ACF">
            <w:pPr>
              <w:pStyle w:val="ConsPlusCell"/>
              <w:jc w:val="center"/>
            </w:pPr>
            <w:r w:rsidRPr="0042762C">
              <w:t>Срок</w:t>
            </w:r>
          </w:p>
        </w:tc>
      </w:tr>
      <w:tr w:rsidR="0042762C" w:rsidRPr="0042762C" w:rsidTr="00E11ACF">
        <w:trPr>
          <w:trHeight w:val="400"/>
          <w:tblCellSpacing w:w="5" w:type="nil"/>
        </w:trPr>
        <w:tc>
          <w:tcPr>
            <w:tcW w:w="329" w:type="pct"/>
          </w:tcPr>
          <w:p w:rsidR="0042762C" w:rsidRPr="0042762C" w:rsidRDefault="0042762C" w:rsidP="00E11ACF">
            <w:pPr>
              <w:pStyle w:val="ConsPlusCell"/>
              <w:jc w:val="center"/>
            </w:pPr>
          </w:p>
          <w:p w:rsidR="0042762C" w:rsidRPr="0042762C" w:rsidRDefault="0042762C" w:rsidP="00E11ACF">
            <w:pPr>
              <w:pStyle w:val="ConsPlusCell"/>
              <w:jc w:val="center"/>
            </w:pPr>
            <w:r w:rsidRPr="0042762C">
              <w:t>1.</w:t>
            </w:r>
          </w:p>
        </w:tc>
        <w:tc>
          <w:tcPr>
            <w:tcW w:w="2321" w:type="pct"/>
          </w:tcPr>
          <w:p w:rsidR="0042762C" w:rsidRPr="0042762C" w:rsidRDefault="0042762C" w:rsidP="00E11ACF">
            <w:pPr>
              <w:pStyle w:val="ConsPlusCell"/>
              <w:jc w:val="both"/>
            </w:pPr>
          </w:p>
          <w:p w:rsidR="0042762C" w:rsidRPr="0042762C" w:rsidRDefault="0042762C" w:rsidP="00E11ACF">
            <w:pPr>
              <w:pStyle w:val="ConsPlusCell"/>
              <w:jc w:val="both"/>
            </w:pPr>
            <w:r w:rsidRPr="0042762C">
              <w:t>Сбор информации, анализ документов, проведение опросов</w:t>
            </w:r>
          </w:p>
        </w:tc>
        <w:tc>
          <w:tcPr>
            <w:tcW w:w="2350" w:type="pct"/>
          </w:tcPr>
          <w:p w:rsidR="0042762C" w:rsidRPr="0042762C" w:rsidRDefault="0042762C" w:rsidP="00E11ACF">
            <w:pPr>
              <w:pStyle w:val="ConsPlusCell"/>
              <w:jc w:val="center"/>
            </w:pPr>
          </w:p>
          <w:p w:rsidR="0042762C" w:rsidRPr="0042762C" w:rsidRDefault="0042762C" w:rsidP="0084526D">
            <w:pPr>
              <w:pStyle w:val="ConsPlusCell"/>
              <w:jc w:val="center"/>
            </w:pPr>
            <w:r w:rsidRPr="0042762C">
              <w:t>за квартал, полугодие, девять месяцев, год до 20 числа последнего месяца отчетного периода</w:t>
            </w:r>
          </w:p>
        </w:tc>
      </w:tr>
      <w:tr w:rsidR="0042762C" w:rsidRPr="0042762C" w:rsidTr="00E11ACF">
        <w:trPr>
          <w:trHeight w:val="400"/>
          <w:tblCellSpacing w:w="5" w:type="nil"/>
        </w:trPr>
        <w:tc>
          <w:tcPr>
            <w:tcW w:w="329" w:type="pct"/>
          </w:tcPr>
          <w:p w:rsidR="0042762C" w:rsidRPr="0042762C" w:rsidRDefault="0042762C" w:rsidP="00E11ACF">
            <w:pPr>
              <w:pStyle w:val="ConsPlusCell"/>
              <w:jc w:val="center"/>
            </w:pPr>
            <w:r w:rsidRPr="0042762C">
              <w:t>2.</w:t>
            </w:r>
          </w:p>
        </w:tc>
        <w:tc>
          <w:tcPr>
            <w:tcW w:w="2321" w:type="pct"/>
          </w:tcPr>
          <w:p w:rsidR="0042762C" w:rsidRPr="0042762C" w:rsidRDefault="0042762C" w:rsidP="00E11ACF">
            <w:pPr>
              <w:pStyle w:val="ConsPlusCell"/>
              <w:jc w:val="both"/>
            </w:pPr>
            <w:r w:rsidRPr="0042762C">
              <w:t xml:space="preserve">Обработка, анализ полученных данных  и подготовка заключения                 </w:t>
            </w:r>
          </w:p>
        </w:tc>
        <w:tc>
          <w:tcPr>
            <w:tcW w:w="2350" w:type="pct"/>
          </w:tcPr>
          <w:p w:rsidR="0042762C" w:rsidRPr="0042762C" w:rsidRDefault="0042762C" w:rsidP="0084526D">
            <w:pPr>
              <w:pStyle w:val="ConsPlusCell"/>
              <w:jc w:val="center"/>
            </w:pPr>
            <w:r w:rsidRPr="0042762C">
              <w:t>за квартал, полугодие, девять месяцев, год до 25 числа последнего месяца отчетного периода</w:t>
            </w:r>
          </w:p>
        </w:tc>
      </w:tr>
      <w:tr w:rsidR="0042762C" w:rsidRPr="0042762C" w:rsidTr="00E11ACF">
        <w:trPr>
          <w:trHeight w:val="400"/>
          <w:tblCellSpacing w:w="5" w:type="nil"/>
        </w:trPr>
        <w:tc>
          <w:tcPr>
            <w:tcW w:w="329" w:type="pct"/>
          </w:tcPr>
          <w:p w:rsidR="0042762C" w:rsidRPr="0042762C" w:rsidRDefault="0042762C" w:rsidP="00E11ACF">
            <w:pPr>
              <w:pStyle w:val="ConsPlusCell"/>
              <w:jc w:val="center"/>
            </w:pPr>
            <w:r w:rsidRPr="0042762C">
              <w:t>3.</w:t>
            </w:r>
          </w:p>
        </w:tc>
        <w:tc>
          <w:tcPr>
            <w:tcW w:w="2321" w:type="pct"/>
          </w:tcPr>
          <w:p w:rsidR="0042762C" w:rsidRPr="0042762C" w:rsidRDefault="0042762C" w:rsidP="0084526D">
            <w:pPr>
              <w:pStyle w:val="ConsPlusCell"/>
              <w:jc w:val="both"/>
            </w:pPr>
            <w:r w:rsidRPr="0042762C">
              <w:t>Рассмотрение  заключения  о результатах проведения антикоррупционного мониторинга</w:t>
            </w:r>
            <w:r w:rsidRPr="0042762C">
              <w:rPr>
                <w:bCs/>
              </w:rPr>
              <w:t xml:space="preserve"> </w:t>
            </w:r>
            <w:r w:rsidRPr="0042762C">
              <w:t xml:space="preserve">на комиссии по противодействию коррупции               </w:t>
            </w:r>
          </w:p>
        </w:tc>
        <w:tc>
          <w:tcPr>
            <w:tcW w:w="2350" w:type="pct"/>
          </w:tcPr>
          <w:p w:rsidR="0042762C" w:rsidRPr="0042762C" w:rsidRDefault="0042762C" w:rsidP="00E11ACF">
            <w:pPr>
              <w:pStyle w:val="ConsPlusCell"/>
              <w:jc w:val="center"/>
            </w:pPr>
            <w:r w:rsidRPr="0042762C">
              <w:t>за квартал, полугодие, девять месяцев, год до 27 числа последнего месяца отчетного периода</w:t>
            </w:r>
          </w:p>
          <w:p w:rsidR="0042762C" w:rsidRPr="0042762C" w:rsidRDefault="0042762C" w:rsidP="00E11ACF">
            <w:pPr>
              <w:pStyle w:val="ConsPlusCell"/>
              <w:jc w:val="center"/>
            </w:pPr>
          </w:p>
        </w:tc>
      </w:tr>
      <w:tr w:rsidR="0042762C" w:rsidRPr="0042762C" w:rsidTr="00E11ACF">
        <w:trPr>
          <w:trHeight w:val="600"/>
          <w:tblCellSpacing w:w="5" w:type="nil"/>
        </w:trPr>
        <w:tc>
          <w:tcPr>
            <w:tcW w:w="329" w:type="pct"/>
          </w:tcPr>
          <w:p w:rsidR="0042762C" w:rsidRPr="0042762C" w:rsidRDefault="0042762C" w:rsidP="00E11ACF">
            <w:pPr>
              <w:pStyle w:val="ConsPlusCell"/>
              <w:jc w:val="center"/>
            </w:pPr>
            <w:r w:rsidRPr="0042762C">
              <w:t>4.</w:t>
            </w:r>
          </w:p>
        </w:tc>
        <w:tc>
          <w:tcPr>
            <w:tcW w:w="2321" w:type="pct"/>
          </w:tcPr>
          <w:p w:rsidR="0042762C" w:rsidRPr="0042762C" w:rsidRDefault="0042762C" w:rsidP="0084526D">
            <w:pPr>
              <w:pStyle w:val="ConsPlusCell"/>
              <w:jc w:val="both"/>
            </w:pPr>
            <w:r w:rsidRPr="0042762C">
              <w:t xml:space="preserve">Представление заключения  и  информации  о результатах проведения   антикоррупционного    мониторинга   Главе  сельского поселения                </w:t>
            </w:r>
          </w:p>
        </w:tc>
        <w:tc>
          <w:tcPr>
            <w:tcW w:w="2350" w:type="pct"/>
          </w:tcPr>
          <w:p w:rsidR="0042762C" w:rsidRPr="0042762C" w:rsidRDefault="0042762C" w:rsidP="00E11ACF">
            <w:pPr>
              <w:pStyle w:val="ConsPlusCell"/>
              <w:jc w:val="center"/>
            </w:pPr>
            <w:r w:rsidRPr="0042762C">
              <w:t>за квартал, полугодие, девять месяцев, год до 30 числа последнего месяца отчетного периода</w:t>
            </w:r>
          </w:p>
          <w:p w:rsidR="0042762C" w:rsidRPr="0042762C" w:rsidRDefault="0042762C" w:rsidP="00E11ACF">
            <w:pPr>
              <w:pStyle w:val="ConsPlusCell"/>
              <w:jc w:val="center"/>
            </w:pPr>
          </w:p>
          <w:p w:rsidR="0042762C" w:rsidRPr="0042762C" w:rsidRDefault="0042762C" w:rsidP="00E11ACF">
            <w:pPr>
              <w:pStyle w:val="ConsPlusCell"/>
              <w:jc w:val="center"/>
            </w:pPr>
          </w:p>
        </w:tc>
      </w:tr>
      <w:tr w:rsidR="0042762C" w:rsidRPr="0042762C" w:rsidTr="00E11ACF">
        <w:trPr>
          <w:trHeight w:val="800"/>
          <w:tblCellSpacing w:w="5" w:type="nil"/>
        </w:trPr>
        <w:tc>
          <w:tcPr>
            <w:tcW w:w="329" w:type="pct"/>
          </w:tcPr>
          <w:p w:rsidR="0042762C" w:rsidRPr="0042762C" w:rsidRDefault="0042762C" w:rsidP="00E11ACF">
            <w:pPr>
              <w:pStyle w:val="ConsPlusCell"/>
              <w:jc w:val="center"/>
            </w:pPr>
            <w:r w:rsidRPr="0042762C">
              <w:t>5.</w:t>
            </w:r>
          </w:p>
        </w:tc>
        <w:tc>
          <w:tcPr>
            <w:tcW w:w="2321" w:type="pct"/>
          </w:tcPr>
          <w:p w:rsidR="0042762C" w:rsidRPr="0042762C" w:rsidRDefault="0042762C" w:rsidP="00E11ACF">
            <w:pPr>
              <w:pStyle w:val="ConsPlusCell"/>
              <w:jc w:val="both"/>
            </w:pPr>
            <w:r w:rsidRPr="0042762C">
              <w:t>Доведение   информации   о    результатах   проведения антикоррупционного  мониторинга  до  сведения  граждан посредством размещения на  официальном сайте Администр</w:t>
            </w:r>
            <w:r w:rsidR="00E11ACF">
              <w:t>ации сельского поселения Черноречье</w:t>
            </w:r>
            <w:r w:rsidRPr="0042762C">
              <w:t xml:space="preserve"> в сети Интернет и опубликования в </w:t>
            </w:r>
            <w:r w:rsidR="00E11ACF">
              <w:t>ежемесячной газете</w:t>
            </w:r>
            <w:r w:rsidRPr="0042762C">
              <w:t xml:space="preserve"> «</w:t>
            </w:r>
            <w:proofErr w:type="spellStart"/>
            <w:r w:rsidR="00E11ACF">
              <w:t>Чернореченские</w:t>
            </w:r>
            <w:proofErr w:type="spellEnd"/>
            <w:r w:rsidR="00E11ACF">
              <w:t xml:space="preserve"> Вести</w:t>
            </w:r>
            <w:r w:rsidRPr="0042762C">
              <w:t xml:space="preserve">»                          </w:t>
            </w:r>
          </w:p>
        </w:tc>
        <w:tc>
          <w:tcPr>
            <w:tcW w:w="2350" w:type="pct"/>
          </w:tcPr>
          <w:p w:rsidR="0042762C" w:rsidRPr="0042762C" w:rsidRDefault="0042762C" w:rsidP="00E11ACF">
            <w:pPr>
              <w:pStyle w:val="ConsPlusCell"/>
              <w:jc w:val="center"/>
            </w:pPr>
            <w:r w:rsidRPr="0042762C">
              <w:t>за квартал, полугодие, девять месяцев, год до 30 числа последнего месяца отчетного периода</w:t>
            </w:r>
          </w:p>
        </w:tc>
      </w:tr>
    </w:tbl>
    <w:p w:rsidR="00C122D9" w:rsidRDefault="00C122D9" w:rsidP="00C122D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122D9" w:rsidRDefault="00C122D9" w:rsidP="00C122D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122D9" w:rsidRPr="00BF444B" w:rsidRDefault="00C122D9" w:rsidP="00C122D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BF444B" w:rsidRPr="00150B79" w:rsidRDefault="00BF444B" w:rsidP="00BF444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F444B" w:rsidRPr="00150B79" w:rsidSect="00082CD2">
      <w:headerReference w:type="even" r:id="rId12"/>
      <w:headerReference w:type="default" r:id="rId13"/>
      <w:pgSz w:w="11906" w:h="16838"/>
      <w:pgMar w:top="709" w:right="707" w:bottom="851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785" w:rsidRDefault="00C74785">
      <w:pPr>
        <w:spacing w:after="0" w:line="240" w:lineRule="auto"/>
      </w:pPr>
      <w:r>
        <w:separator/>
      </w:r>
    </w:p>
  </w:endnote>
  <w:endnote w:type="continuationSeparator" w:id="0">
    <w:p w:rsidR="00C74785" w:rsidRDefault="00C7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785" w:rsidRDefault="00C74785">
      <w:pPr>
        <w:spacing w:after="0" w:line="240" w:lineRule="auto"/>
      </w:pPr>
      <w:r>
        <w:separator/>
      </w:r>
    </w:p>
  </w:footnote>
  <w:footnote w:type="continuationSeparator" w:id="0">
    <w:p w:rsidR="00C74785" w:rsidRDefault="00C74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ACF" w:rsidRDefault="00E11AC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E11ACF" w:rsidRDefault="00E11AC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ACF" w:rsidRDefault="00E11AC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01D78">
      <w:rPr>
        <w:rStyle w:val="a9"/>
        <w:noProof/>
      </w:rPr>
      <w:t>8</w:t>
    </w:r>
    <w:r>
      <w:rPr>
        <w:rStyle w:val="a9"/>
      </w:rPr>
      <w:fldChar w:fldCharType="end"/>
    </w:r>
  </w:p>
  <w:p w:rsidR="00E11ACF" w:rsidRDefault="00E11AC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7623"/>
    <w:multiLevelType w:val="hybridMultilevel"/>
    <w:tmpl w:val="7D76A5F8"/>
    <w:lvl w:ilvl="0" w:tplc="E30AA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8E"/>
    <w:rsid w:val="000074D0"/>
    <w:rsid w:val="0001078C"/>
    <w:rsid w:val="00082CD2"/>
    <w:rsid w:val="00143A5E"/>
    <w:rsid w:val="00150B79"/>
    <w:rsid w:val="001F0DCD"/>
    <w:rsid w:val="001F43D1"/>
    <w:rsid w:val="001F7B7F"/>
    <w:rsid w:val="0023656C"/>
    <w:rsid w:val="002B6D1B"/>
    <w:rsid w:val="002E0505"/>
    <w:rsid w:val="003609F6"/>
    <w:rsid w:val="00385AF2"/>
    <w:rsid w:val="00393067"/>
    <w:rsid w:val="003A62D6"/>
    <w:rsid w:val="00426743"/>
    <w:rsid w:val="0042762C"/>
    <w:rsid w:val="005916E7"/>
    <w:rsid w:val="00593F5E"/>
    <w:rsid w:val="005D7DEA"/>
    <w:rsid w:val="005F6955"/>
    <w:rsid w:val="00716637"/>
    <w:rsid w:val="007C748E"/>
    <w:rsid w:val="007C7614"/>
    <w:rsid w:val="00816865"/>
    <w:rsid w:val="00842A87"/>
    <w:rsid w:val="0084526D"/>
    <w:rsid w:val="00882996"/>
    <w:rsid w:val="008D1435"/>
    <w:rsid w:val="00900835"/>
    <w:rsid w:val="00A17F0A"/>
    <w:rsid w:val="00B34CB4"/>
    <w:rsid w:val="00BD4D27"/>
    <w:rsid w:val="00BF444B"/>
    <w:rsid w:val="00C122D9"/>
    <w:rsid w:val="00C33F7A"/>
    <w:rsid w:val="00C74785"/>
    <w:rsid w:val="00CD664F"/>
    <w:rsid w:val="00CE1B97"/>
    <w:rsid w:val="00D34A9C"/>
    <w:rsid w:val="00DC5AA1"/>
    <w:rsid w:val="00DE41B8"/>
    <w:rsid w:val="00E11ACF"/>
    <w:rsid w:val="00E1349D"/>
    <w:rsid w:val="00E76457"/>
    <w:rsid w:val="00E91CF0"/>
    <w:rsid w:val="00EC5BF8"/>
    <w:rsid w:val="00F01D78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0B7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filetext">
    <w:name w:val="b-file__text"/>
    <w:basedOn w:val="a0"/>
    <w:rsid w:val="007C748E"/>
  </w:style>
  <w:style w:type="character" w:customStyle="1" w:styleId="b-filesize">
    <w:name w:val="b-file__size"/>
    <w:basedOn w:val="a0"/>
    <w:rsid w:val="007C748E"/>
  </w:style>
  <w:style w:type="character" w:customStyle="1" w:styleId="b-fileactions">
    <w:name w:val="b-file__actions"/>
    <w:basedOn w:val="a0"/>
    <w:rsid w:val="007C748E"/>
  </w:style>
  <w:style w:type="character" w:styleId="a4">
    <w:name w:val="Hyperlink"/>
    <w:basedOn w:val="a0"/>
    <w:uiPriority w:val="99"/>
    <w:unhideWhenUsed/>
    <w:rsid w:val="007C74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4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078C"/>
  </w:style>
  <w:style w:type="character" w:customStyle="1" w:styleId="10">
    <w:name w:val="Заголовок 1 Знак"/>
    <w:basedOn w:val="a0"/>
    <w:link w:val="1"/>
    <w:rsid w:val="00150B79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header"/>
    <w:basedOn w:val="a"/>
    <w:link w:val="a8"/>
    <w:rsid w:val="00150B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150B79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page number"/>
    <w:basedOn w:val="a0"/>
    <w:rsid w:val="00150B79"/>
  </w:style>
  <w:style w:type="paragraph" w:customStyle="1" w:styleId="ConsPlusTitle">
    <w:name w:val="ConsPlusTitle"/>
    <w:rsid w:val="00150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150B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EC5BF8"/>
    <w:pPr>
      <w:ind w:left="720"/>
      <w:contextualSpacing/>
    </w:pPr>
  </w:style>
  <w:style w:type="paragraph" w:styleId="ab">
    <w:name w:val="No Spacing"/>
    <w:uiPriority w:val="1"/>
    <w:qFormat/>
    <w:rsid w:val="00BF444B"/>
    <w:pPr>
      <w:spacing w:after="0" w:line="240" w:lineRule="auto"/>
    </w:pPr>
  </w:style>
  <w:style w:type="paragraph" w:customStyle="1" w:styleId="11">
    <w:name w:val="Без интервала1"/>
    <w:rsid w:val="00427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42762C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42762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basedOn w:val="a"/>
    <w:rsid w:val="0042762C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42762C"/>
    <w:rPr>
      <w:rFonts w:cs="Times New Roman"/>
      <w:b w:val="0"/>
      <w:color w:val="106BBE"/>
    </w:rPr>
  </w:style>
  <w:style w:type="paragraph" w:customStyle="1" w:styleId="ConsPlusCell">
    <w:name w:val="ConsPlusCell"/>
    <w:uiPriority w:val="99"/>
    <w:rsid w:val="004276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0B7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filetext">
    <w:name w:val="b-file__text"/>
    <w:basedOn w:val="a0"/>
    <w:rsid w:val="007C748E"/>
  </w:style>
  <w:style w:type="character" w:customStyle="1" w:styleId="b-filesize">
    <w:name w:val="b-file__size"/>
    <w:basedOn w:val="a0"/>
    <w:rsid w:val="007C748E"/>
  </w:style>
  <w:style w:type="character" w:customStyle="1" w:styleId="b-fileactions">
    <w:name w:val="b-file__actions"/>
    <w:basedOn w:val="a0"/>
    <w:rsid w:val="007C748E"/>
  </w:style>
  <w:style w:type="character" w:styleId="a4">
    <w:name w:val="Hyperlink"/>
    <w:basedOn w:val="a0"/>
    <w:uiPriority w:val="99"/>
    <w:unhideWhenUsed/>
    <w:rsid w:val="007C74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4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078C"/>
  </w:style>
  <w:style w:type="character" w:customStyle="1" w:styleId="10">
    <w:name w:val="Заголовок 1 Знак"/>
    <w:basedOn w:val="a0"/>
    <w:link w:val="1"/>
    <w:rsid w:val="00150B79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header"/>
    <w:basedOn w:val="a"/>
    <w:link w:val="a8"/>
    <w:rsid w:val="00150B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150B79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page number"/>
    <w:basedOn w:val="a0"/>
    <w:rsid w:val="00150B79"/>
  </w:style>
  <w:style w:type="paragraph" w:customStyle="1" w:styleId="ConsPlusTitle">
    <w:name w:val="ConsPlusTitle"/>
    <w:rsid w:val="00150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150B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EC5BF8"/>
    <w:pPr>
      <w:ind w:left="720"/>
      <w:contextualSpacing/>
    </w:pPr>
  </w:style>
  <w:style w:type="paragraph" w:styleId="ab">
    <w:name w:val="No Spacing"/>
    <w:uiPriority w:val="1"/>
    <w:qFormat/>
    <w:rsid w:val="00BF444B"/>
    <w:pPr>
      <w:spacing w:after="0" w:line="240" w:lineRule="auto"/>
    </w:pPr>
  </w:style>
  <w:style w:type="paragraph" w:customStyle="1" w:styleId="11">
    <w:name w:val="Без интервала1"/>
    <w:rsid w:val="00427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42762C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42762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basedOn w:val="a"/>
    <w:rsid w:val="0042762C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42762C"/>
    <w:rPr>
      <w:rFonts w:cs="Times New Roman"/>
      <w:b w:val="0"/>
      <w:color w:val="106BBE"/>
    </w:rPr>
  </w:style>
  <w:style w:type="paragraph" w:customStyle="1" w:styleId="ConsPlusCell">
    <w:name w:val="ConsPlusCell"/>
    <w:uiPriority w:val="99"/>
    <w:rsid w:val="004276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72">
          <w:marLeft w:val="255"/>
          <w:marRight w:val="255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3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12064203&amp;sub=11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F314BC789CC4B53A395296C0605CA2D2DEDAC0008C1E9AB2191547AE3C7DDFe3RA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5F314BC789CC4B53A394C9BD60C00AAD6D48DCF0F8E10CAE7464E1AF9e3R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F314BC789CC4B53A394C9BD60C00AAD6DD83C802DE47C8B61340e1R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2018-11-21T04:06:00Z</cp:lastPrinted>
  <dcterms:created xsi:type="dcterms:W3CDTF">2018-11-21T04:06:00Z</dcterms:created>
  <dcterms:modified xsi:type="dcterms:W3CDTF">2018-11-21T04:07:00Z</dcterms:modified>
</cp:coreProperties>
</file>