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ГЛАВА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СЕЛЬСКОГО ПОСЕЛЕНИЯ </w:t>
      </w:r>
      <w:r w:rsidR="002C2EE8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ЧЕРНОРЕЧЬЕ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A327BF" w:rsidRDefault="00A327B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от </w:t>
      </w:r>
      <w:r w:rsidR="008B173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01 апреля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201</w:t>
      </w:r>
      <w:r w:rsidR="00255894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№ </w:t>
      </w:r>
      <w:r w:rsidR="00670543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118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jc w:val="center"/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по проекту решения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</w:p>
    <w:p w:rsidR="00A327BF" w:rsidRDefault="00A32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327BF" w:rsidRDefault="000D1F1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39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утвержденными решением Собрания представителей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1</w:t>
      </w:r>
      <w:r w:rsidR="00612E3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проекту постановления Администрации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 (далее - проект)</w:t>
      </w:r>
      <w:r w:rsidR="00E4249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:</w:t>
      </w:r>
    </w:p>
    <w:p w:rsidR="00E42493" w:rsidRPr="00456302" w:rsidRDefault="00E42493" w:rsidP="00E42493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«О предоставлении разрешений на условно разрешенный вид 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использования земельн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ого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участк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 с кадастровым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номер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456302" w:rsidRPr="00456302">
        <w:rPr>
          <w:rFonts w:ascii="Times New Roman" w:hAnsi="Times New Roman" w:cs="Times New Roman"/>
          <w:sz w:val="28"/>
          <w:szCs w:val="28"/>
          <w:lang w:eastAsia="ar-SA"/>
        </w:rPr>
        <w:t>63:17:0701005:</w:t>
      </w:r>
      <w:r w:rsidR="006105BD">
        <w:rPr>
          <w:rFonts w:ascii="Times New Roman" w:hAnsi="Times New Roman" w:cs="Times New Roman"/>
          <w:sz w:val="28"/>
          <w:szCs w:val="28"/>
          <w:lang w:eastAsia="ar-SA"/>
        </w:rPr>
        <w:t>240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проекту – с 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03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апреля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 по </w:t>
      </w:r>
      <w:r w:rsidR="006105B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</w:t>
      </w:r>
      <w:r w:rsidR="0011239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726AAC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апрел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 201</w:t>
      </w:r>
      <w:r w:rsidR="00255894"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9</w:t>
      </w:r>
      <w:r w:rsidRPr="004563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327BF" w:rsidRDefault="000D1F1F">
      <w:pPr>
        <w:spacing w:after="0" w:line="336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Pr="00871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AAC" w:rsidRPr="008713FA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 w:rsidRPr="008713F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4A6B9E">
        <w:rPr>
          <w:rFonts w:ascii="Times New Roman" w:hAnsi="Times New Roman" w:cs="Times New Roman"/>
          <w:sz w:val="28"/>
          <w:szCs w:val="28"/>
        </w:rPr>
        <w:t>27</w:t>
      </w:r>
      <w:r w:rsidR="008713FA">
        <w:rPr>
          <w:rFonts w:ascii="Times New Roman" w:hAnsi="Times New Roman" w:cs="Times New Roman"/>
          <w:sz w:val="28"/>
          <w:szCs w:val="28"/>
        </w:rPr>
        <w:t>.</w:t>
      </w:r>
      <w:r w:rsidR="004A6B9E">
        <w:rPr>
          <w:rFonts w:ascii="Times New Roman" w:hAnsi="Times New Roman" w:cs="Times New Roman"/>
          <w:sz w:val="28"/>
          <w:szCs w:val="28"/>
        </w:rPr>
        <w:t>02</w:t>
      </w:r>
      <w:r w:rsidR="008713FA">
        <w:rPr>
          <w:rFonts w:ascii="Times New Roman" w:hAnsi="Times New Roman" w:cs="Times New Roman"/>
          <w:sz w:val="28"/>
          <w:szCs w:val="28"/>
        </w:rPr>
        <w:t>.20</w:t>
      </w:r>
      <w:r w:rsidR="004A6B9E">
        <w:rPr>
          <w:rFonts w:ascii="Times New Roman" w:hAnsi="Times New Roman" w:cs="Times New Roman"/>
          <w:sz w:val="28"/>
          <w:szCs w:val="28"/>
        </w:rPr>
        <w:t>10</w:t>
      </w:r>
      <w:r w:rsidR="008713FA">
        <w:rPr>
          <w:rFonts w:ascii="Times New Roman" w:hAnsi="Times New Roman" w:cs="Times New Roman"/>
          <w:sz w:val="28"/>
          <w:szCs w:val="28"/>
        </w:rPr>
        <w:t xml:space="preserve"> № </w:t>
      </w:r>
      <w:r w:rsidR="004A6B9E">
        <w:rPr>
          <w:rFonts w:ascii="Times New Roman" w:hAnsi="Times New Roman" w:cs="Times New Roman"/>
          <w:sz w:val="28"/>
          <w:szCs w:val="28"/>
        </w:rPr>
        <w:t>90</w:t>
      </w:r>
      <w:r w:rsidRPr="008713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</w:t>
      </w:r>
      <w:r w:rsidR="00612E3E" w:rsidRPr="00612E3E">
        <w:rPr>
          <w:rFonts w:ascii="Times New Roman" w:hAnsi="Times New Roman" w:cs="Times New Roman"/>
          <w:sz w:val="28"/>
          <w:szCs w:val="28"/>
        </w:rPr>
        <w:t>443537, Самарская область, Волжский район, с. Черноречье, ул. Победы, д. 17</w:t>
      </w:r>
      <w:r w:rsidR="000674EB">
        <w:rPr>
          <w:rFonts w:ascii="Times New Roman" w:hAnsi="Times New Roman" w:cs="Times New Roman"/>
          <w:sz w:val="28"/>
          <w:szCs w:val="28"/>
        </w:rPr>
        <w:t>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проекта и его размещения на официальном сайте Администрации сельского поселения </w:t>
      </w:r>
      <w:r w:rsidR="00726AA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A327BF" w:rsidRPr="00612E3E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 Провести мероприятие по информированию жителей поселения по вопросу публичных слушаний (собрание участников публичных слушаний) </w:t>
      </w:r>
      <w:r w:rsidR="00450FBA">
        <w:rPr>
          <w:rFonts w:ascii="Times New Roman" w:eastAsia="Arial Unicode MS" w:hAnsi="Times New Roman" w:cs="Times New Roman"/>
          <w:kern w:val="2"/>
          <w:sz w:val="28"/>
          <w:szCs w:val="28"/>
        </w:rPr>
        <w:t>04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450FBA">
        <w:rPr>
          <w:rFonts w:ascii="Times New Roman" w:eastAsia="Arial Unicode MS" w:hAnsi="Times New Roman" w:cs="Times New Roman"/>
          <w:kern w:val="2"/>
          <w:sz w:val="28"/>
          <w:szCs w:val="28"/>
        </w:rPr>
        <w:t>апреля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255894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16:00, по адресу: </w:t>
      </w:r>
      <w:r w:rsidR="00612E3E" w:rsidRPr="00612E3E">
        <w:rPr>
          <w:rFonts w:ascii="Times New Roman" w:hAnsi="Times New Roman" w:cs="Times New Roman"/>
          <w:sz w:val="28"/>
          <w:szCs w:val="28"/>
        </w:rPr>
        <w:t xml:space="preserve">443537, Самарская область, Волжский </w:t>
      </w:r>
      <w:r w:rsidR="00612E3E" w:rsidRPr="00612E3E">
        <w:rPr>
          <w:rFonts w:ascii="Times New Roman" w:hAnsi="Times New Roman" w:cs="Times New Roman"/>
          <w:sz w:val="28"/>
          <w:szCs w:val="28"/>
        </w:rPr>
        <w:lastRenderedPageBreak/>
        <w:t>район, с. Черноречье, ул. Победы, д. 17</w:t>
      </w:r>
    </w:p>
    <w:p w:rsidR="00A327BF" w:rsidRDefault="000D1F1F">
      <w:pPr>
        <w:widowControl w:val="0"/>
        <w:spacing w:after="0" w:line="33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Комиссии в целях доведения до населения информации о содержании проекта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решений.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прекращается </w:t>
      </w:r>
      <w:r w:rsidR="0011239C">
        <w:rPr>
          <w:rFonts w:ascii="Times New Roman" w:eastAsia="Arial Unicode MS" w:hAnsi="Times New Roman" w:cs="Times New Roman"/>
          <w:kern w:val="2"/>
          <w:sz w:val="28"/>
          <w:szCs w:val="28"/>
        </w:rPr>
        <w:t>20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 </w:t>
      </w:r>
      <w:r w:rsidR="005F6A72"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апреля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726AAC"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Pr="005F6A7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13. </w:t>
      </w:r>
      <w:r w:rsidR="00B16837" w:rsidRPr="00AC2DEB">
        <w:rPr>
          <w:rFonts w:ascii="Times New Roman" w:eastAsia="Arial Unicode MS" w:hAnsi="Times New Roman" w:cs="Times New Roman"/>
          <w:kern w:val="2"/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Е.А. Солодовникову</w:t>
      </w:r>
      <w:r w:rsidR="00B16837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612E3E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14. Настоящее постановление является оповещением о начале 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публичных слушаний и подлежит опубликованию в газете «</w:t>
      </w:r>
      <w:r w:rsidR="00D4698B">
        <w:rPr>
          <w:rFonts w:ascii="Times New Roman" w:eastAsia="Arial Unicode MS" w:hAnsi="Times New Roman" w:cs="Times New Roman"/>
          <w:kern w:val="2"/>
          <w:sz w:val="28"/>
          <w:szCs w:val="28"/>
        </w:rPr>
        <w:t>Волжская новь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» </w:t>
      </w:r>
      <w:r w:rsidRPr="00765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hyperlink r:id="rId8" w:history="1">
        <w:r w:rsidR="00612E3E" w:rsidRPr="001E3E38">
          <w:rPr>
            <w:rStyle w:val="ab"/>
            <w:rFonts w:ascii="Times New Roman" w:eastAsia="Arial Unicode MS" w:hAnsi="Times New Roman" w:cs="Times New Roman"/>
            <w:kern w:val="2"/>
            <w:sz w:val="28"/>
            <w:szCs w:val="28"/>
          </w:rPr>
          <w:t>http://tchernorechje.ru</w:t>
        </w:r>
      </w:hyperlink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проектом обеспечить: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проекта в 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газете «</w:t>
      </w:r>
      <w:r w:rsidR="00C20552">
        <w:rPr>
          <w:rFonts w:ascii="Times New Roman" w:eastAsia="Arial Unicode MS" w:hAnsi="Times New Roman" w:cs="Times New Roman"/>
          <w:kern w:val="2"/>
          <w:sz w:val="28"/>
          <w:szCs w:val="28"/>
        </w:rPr>
        <w:t>Волжская Новь</w:t>
      </w:r>
      <w:r w:rsidRPr="00765EBA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 </w:t>
      </w:r>
      <w:r w:rsidR="00612E3E">
        <w:rPr>
          <w:rFonts w:ascii="Times New Roman" w:eastAsia="Arial Unicode MS" w:hAnsi="Times New Roman" w:cs="Times New Roman"/>
          <w:kern w:val="2"/>
          <w:sz w:val="28"/>
          <w:szCs w:val="28"/>
        </w:rPr>
        <w:t>http://tchernorechje.ru;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A327BF" w:rsidRDefault="000D1F1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327BF" w:rsidRDefault="00A327B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A327B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312C26" w:rsidRDefault="00312C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A327BF" w:rsidRDefault="000D1F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Черноречье</w:t>
      </w:r>
    </w:p>
    <w:p w:rsidR="00A327BF" w:rsidRDefault="000D1F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A327BF" w:rsidRDefault="000D1F1F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  <w:r w:rsidR="001B38C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Игнатов</w:t>
      </w:r>
    </w:p>
    <w:sectPr w:rsidR="00A327BF" w:rsidSect="00A327BF">
      <w:headerReference w:type="default" r:id="rId9"/>
      <w:pgSz w:w="11906" w:h="16838"/>
      <w:pgMar w:top="1134" w:right="850" w:bottom="1134" w:left="1701" w:header="72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7" w:rsidRDefault="00051BD7" w:rsidP="00A327BF">
      <w:pPr>
        <w:spacing w:after="0" w:line="240" w:lineRule="auto"/>
      </w:pPr>
      <w:r>
        <w:separator/>
      </w:r>
    </w:p>
  </w:endnote>
  <w:endnote w:type="continuationSeparator" w:id="0">
    <w:p w:rsidR="00051BD7" w:rsidRDefault="00051BD7" w:rsidP="00A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7" w:rsidRDefault="00051BD7" w:rsidP="00A327BF">
      <w:pPr>
        <w:spacing w:after="0" w:line="240" w:lineRule="auto"/>
      </w:pPr>
      <w:r>
        <w:separator/>
      </w:r>
    </w:p>
  </w:footnote>
  <w:footnote w:type="continuationSeparator" w:id="0">
    <w:p w:rsidR="00051BD7" w:rsidRDefault="00051BD7" w:rsidP="00A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BF" w:rsidRDefault="00255894">
    <w:pPr>
      <w:pStyle w:val="1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0" t="635" r="0" b="698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7BF" w:rsidRDefault="00A327BF">
                          <w:pPr>
                            <w:pStyle w:val="11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D1F1F"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F5986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" stroked="f" strokecolor="#3465a4">
              <v:fill opacity="0"/>
              <v:stroke joinstyle="round"/>
              <v:textbox>
                <w:txbxContent>
                  <w:p w:rsidR="00A327BF" w:rsidRDefault="00A327BF">
                    <w:pPr>
                      <w:pStyle w:val="11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D1F1F"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F5986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F"/>
    <w:rsid w:val="00021388"/>
    <w:rsid w:val="00051BD7"/>
    <w:rsid w:val="000674EB"/>
    <w:rsid w:val="000D1F1F"/>
    <w:rsid w:val="0011239C"/>
    <w:rsid w:val="001B38CC"/>
    <w:rsid w:val="00255894"/>
    <w:rsid w:val="002C2EE8"/>
    <w:rsid w:val="00312C26"/>
    <w:rsid w:val="00450FBA"/>
    <w:rsid w:val="00456302"/>
    <w:rsid w:val="004A6B9E"/>
    <w:rsid w:val="005F6A72"/>
    <w:rsid w:val="006105BD"/>
    <w:rsid w:val="00612E3E"/>
    <w:rsid w:val="00670543"/>
    <w:rsid w:val="006F5986"/>
    <w:rsid w:val="00726AAC"/>
    <w:rsid w:val="00765EBA"/>
    <w:rsid w:val="008713FA"/>
    <w:rsid w:val="008A249E"/>
    <w:rsid w:val="008B173F"/>
    <w:rsid w:val="00A327BF"/>
    <w:rsid w:val="00A53F96"/>
    <w:rsid w:val="00B16837"/>
    <w:rsid w:val="00BE6773"/>
    <w:rsid w:val="00C20552"/>
    <w:rsid w:val="00D4698B"/>
    <w:rsid w:val="00D56812"/>
    <w:rsid w:val="00DF2292"/>
    <w:rsid w:val="00E42493"/>
    <w:rsid w:val="00E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A32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327BF"/>
    <w:pPr>
      <w:spacing w:after="140"/>
    </w:pPr>
  </w:style>
  <w:style w:type="paragraph" w:styleId="a6">
    <w:name w:val="List"/>
    <w:basedOn w:val="a5"/>
    <w:rsid w:val="00A327BF"/>
    <w:rPr>
      <w:rFonts w:cs="Lucida Sans"/>
    </w:rPr>
  </w:style>
  <w:style w:type="paragraph" w:customStyle="1" w:styleId="10">
    <w:name w:val="Название объекта1"/>
    <w:basedOn w:val="a"/>
    <w:qFormat/>
    <w:rsid w:val="00A327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327BF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A327BF"/>
  </w:style>
  <w:style w:type="table" w:styleId="aa">
    <w:name w:val="Table Grid"/>
    <w:basedOn w:val="a1"/>
    <w:uiPriority w:val="59"/>
    <w:rsid w:val="008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1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A327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327BF"/>
    <w:pPr>
      <w:spacing w:after="140"/>
    </w:pPr>
  </w:style>
  <w:style w:type="paragraph" w:styleId="a6">
    <w:name w:val="List"/>
    <w:basedOn w:val="a5"/>
    <w:rsid w:val="00A327BF"/>
    <w:rPr>
      <w:rFonts w:cs="Lucida Sans"/>
    </w:rPr>
  </w:style>
  <w:style w:type="paragraph" w:customStyle="1" w:styleId="10">
    <w:name w:val="Название объекта1"/>
    <w:basedOn w:val="a"/>
    <w:qFormat/>
    <w:rsid w:val="00A327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327BF"/>
    <w:pPr>
      <w:suppressLineNumbers/>
    </w:pPr>
    <w:rPr>
      <w:rFonts w:cs="Lucida Sans"/>
    </w:rPr>
  </w:style>
  <w:style w:type="paragraph" w:customStyle="1" w:styleId="11">
    <w:name w:val="Верхний колонтитул1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A327BF"/>
  </w:style>
  <w:style w:type="table" w:styleId="aa">
    <w:name w:val="Table Grid"/>
    <w:basedOn w:val="a1"/>
    <w:uiPriority w:val="59"/>
    <w:rsid w:val="008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1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hernorechj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9A49-67FC-465F-AB01-FD115494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2</cp:revision>
  <dcterms:created xsi:type="dcterms:W3CDTF">2019-04-25T11:30:00Z</dcterms:created>
  <dcterms:modified xsi:type="dcterms:W3CDTF">2019-04-25T11:30:00Z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